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CC5" w:rsidRPr="00E60A8F" w:rsidRDefault="00F45CC5" w:rsidP="00F45CC5">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38.1.9-k</w:t>
      </w:r>
    </w:p>
    <w:p w:rsidR="00502867" w:rsidRPr="004B3FCA" w:rsidRDefault="00502867" w:rsidP="0050286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AUTOMOVILES DE POLIZA FLOTILLA</w:t>
      </w:r>
    </w:p>
    <w:p w:rsidR="00502867" w:rsidRPr="004B3FCA" w:rsidRDefault="00502867" w:rsidP="00502867">
      <w:pPr>
        <w:pStyle w:val="Texto"/>
        <w:spacing w:line="240" w:lineRule="auto"/>
        <w:rPr>
          <w:rFonts w:ascii="Georgia" w:hAnsi="Georgia" w:cs="Georgia"/>
          <w:b/>
          <w:bCs/>
          <w:sz w:val="20"/>
          <w:szCs w:val="20"/>
        </w:rPr>
      </w:pPr>
      <w:r w:rsidRPr="004B3FCA">
        <w:rPr>
          <w:rFonts w:ascii="Georgia" w:hAnsi="Georgia" w:cs="Georgia"/>
          <w:b/>
          <w:bCs/>
          <w:sz w:val="20"/>
          <w:szCs w:val="20"/>
        </w:rPr>
        <w:t>CONTENIDO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00EA46F2" w:rsidRPr="004B3FCA">
        <w:rPr>
          <w:rFonts w:ascii="Georgia" w:hAnsi="Georgia" w:cs="Georgia"/>
          <w:sz w:val="20"/>
          <w:szCs w:val="20"/>
        </w:rPr>
        <w:t>ESTRUCTURA DE LOS ARCHIVOS PLANOS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00EA46F2" w:rsidRPr="004B3FCA">
        <w:rPr>
          <w:rFonts w:ascii="Georgia" w:hAnsi="Georgia" w:cs="Georgia"/>
          <w:sz w:val="20"/>
          <w:szCs w:val="20"/>
        </w:rPr>
        <w:t>DEFINICIÓN DE VARIABLES</w:t>
      </w:r>
    </w:p>
    <w:p w:rsidR="00502867"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00EA46F2" w:rsidRPr="004B3FCA">
        <w:rPr>
          <w:rFonts w:ascii="Georgia" w:hAnsi="Georgia" w:cs="Georgia"/>
          <w:sz w:val="20"/>
          <w:szCs w:val="20"/>
        </w:rPr>
        <w:t>CATÁLOGOS</w:t>
      </w:r>
    </w:p>
    <w:p w:rsidR="007A452A" w:rsidRPr="004B3FCA" w:rsidRDefault="007A452A" w:rsidP="00502867">
      <w:pPr>
        <w:pStyle w:val="ROMANOS"/>
        <w:spacing w:line="240" w:lineRule="auto"/>
        <w:rPr>
          <w:rFonts w:ascii="Georgia" w:hAnsi="Georgia" w:cs="Georgia"/>
          <w:sz w:val="20"/>
          <w:szCs w:val="20"/>
        </w:rPr>
      </w:pPr>
    </w:p>
    <w:p w:rsidR="00502867" w:rsidRPr="004B3FCA" w:rsidRDefault="00502867" w:rsidP="007A452A">
      <w:pPr>
        <w:pStyle w:val="Texto"/>
        <w:spacing w:line="240" w:lineRule="auto"/>
        <w:jc w:val="center"/>
        <w:rPr>
          <w:rFonts w:ascii="Georgia" w:hAnsi="Georgia" w:cs="Georgia"/>
          <w:b/>
          <w:bCs/>
          <w:sz w:val="20"/>
          <w:szCs w:val="20"/>
        </w:rPr>
      </w:pPr>
      <w:r w:rsidRPr="004B3FCA">
        <w:rPr>
          <w:rFonts w:ascii="Georgia" w:hAnsi="Georgia" w:cs="Georgia"/>
          <w:b/>
          <w:bCs/>
          <w:sz w:val="20"/>
          <w:szCs w:val="20"/>
        </w:rPr>
        <w:t xml:space="preserve">1. </w:t>
      </w:r>
      <w:r w:rsidR="00EA46F2" w:rsidRPr="004B3FCA">
        <w:rPr>
          <w:rFonts w:ascii="Georgia" w:hAnsi="Georgia" w:cs="Georgia"/>
          <w:b/>
          <w:bCs/>
          <w:sz w:val="20"/>
          <w:szCs w:val="20"/>
        </w:rPr>
        <w:t>ESTRUCTURA DE LOS ARCHIVOS PLANOS</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Automóviles de Póliza Flotilla está conformado por tres archivos de texto a nivel inciso: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proofErr w:type="gramStart"/>
      <w:r w:rsidRPr="004B3FCA">
        <w:rPr>
          <w:rFonts w:ascii="Georgia" w:hAnsi="Georgia" w:cs="Georgia"/>
          <w:b/>
          <w:bCs/>
          <w:sz w:val="20"/>
          <w:szCs w:val="20"/>
        </w:rPr>
        <w:t>”.-</w:t>
      </w:r>
      <w:proofErr w:type="gramEnd"/>
      <w:r w:rsidRPr="004B3FCA">
        <w:rPr>
          <w:rFonts w:ascii="Georgia" w:hAnsi="Georgia" w:cs="Georgia"/>
          <w:sz w:val="20"/>
          <w:szCs w:val="20"/>
        </w:rPr>
        <w:t xml:space="preserve"> </w:t>
      </w:r>
      <w:r w:rsidR="007B19DC" w:rsidRPr="007B19DC">
        <w:rPr>
          <w:rFonts w:ascii="Georgia" w:hAnsi="Georgia" w:cs="Georgia"/>
          <w:sz w:val="20"/>
          <w:szCs w:val="20"/>
        </w:rPr>
        <w:t>En este archivo se deberán reportar los datos especificados en cada una de las pólizas que hayan estado en vigor del 1 de enero al 31 de diciembre del año de reporte y/o haya tenido una emisión anticipada en el ejercicio, independientemente de que la póliza no se encuentre en vigor a la fecha de cierre del ejercicio</w:t>
      </w:r>
      <w:r w:rsidRPr="004B3FCA">
        <w:rPr>
          <w:rFonts w:ascii="Georgia" w:hAnsi="Georgia" w:cs="Georgia"/>
          <w:sz w:val="20"/>
          <w:szCs w:val="20"/>
        </w:rPr>
        <w:t>.</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 xml:space="preserve">Archivo Plano “Emisión”.- </w:t>
      </w:r>
      <w:r w:rsidRPr="004B3FCA">
        <w:rPr>
          <w:rFonts w:ascii="Georgia" w:hAnsi="Georgia" w:cs="Georgia"/>
          <w:sz w:val="20"/>
          <w:szCs w:val="20"/>
        </w:rPr>
        <w:t>En este archivo se reportarán las pólizas que hayan tenido algún movimiento de emisión dentro del periodo de reporte y/o que estuvieron expuestas del 1 de enero al 31 de diciembre del año de reporte.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los incisos, tanto del ejercicio de reporte como de ejercicios anteriores, de aquellos vehículos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Los números de póliza y números de inciso que se reporten en más de un archivo plano y/o en diferentes ejercicios, deberán coincidir en su captura.</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Para el llenado de los archivos de texto se deben tomar en cuenta las siguientes consideraciones: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Las variables se deben registrar en el mismo orden que se definió en la estructura del archivo plano.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Los ceros contenidos en las claves de los catálogos no deberán omitirse.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70364F">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A26139"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b/>
          <w:bCs/>
          <w:sz w:val="20"/>
          <w:szCs w:val="20"/>
        </w:rPr>
        <w:tab/>
      </w:r>
      <w:r w:rsidR="00A26139">
        <w:rPr>
          <w:rFonts w:ascii="Georgia" w:hAnsi="Georgia" w:cs="Georgia"/>
          <w:sz w:val="20"/>
          <w:szCs w:val="20"/>
        </w:rPr>
        <w:t>L</w:t>
      </w:r>
      <w:r w:rsidRPr="004B3FCA">
        <w:rPr>
          <w:rFonts w:ascii="Georgia" w:hAnsi="Georgia" w:cs="Georgia"/>
          <w:sz w:val="20"/>
          <w:szCs w:val="20"/>
        </w:rPr>
        <w:t xml:space="preserve">as variables </w:t>
      </w:r>
      <w:r w:rsidR="00A26139">
        <w:rPr>
          <w:rFonts w:ascii="Georgia" w:hAnsi="Georgia" w:cs="Georgia"/>
          <w:sz w:val="20"/>
          <w:szCs w:val="20"/>
        </w:rPr>
        <w:t>prima emitida, prima cedida, prima devengada y todas las variables numéricas de la tabla de siniestros</w:t>
      </w:r>
      <w:r w:rsidR="00A26139" w:rsidRPr="004B3FCA">
        <w:rPr>
          <w:rFonts w:ascii="Georgia" w:hAnsi="Georgia" w:cs="Georgia"/>
          <w:sz w:val="20"/>
          <w:szCs w:val="20"/>
        </w:rPr>
        <w:t xml:space="preserve"> </w:t>
      </w:r>
      <w:r w:rsidRPr="004B3FCA">
        <w:rPr>
          <w:rFonts w:ascii="Georgia" w:hAnsi="Georgia" w:cs="Georgia"/>
          <w:sz w:val="20"/>
          <w:szCs w:val="20"/>
        </w:rPr>
        <w:t xml:space="preserve">se deben reportar </w:t>
      </w:r>
      <w:r w:rsidR="00A26139">
        <w:rPr>
          <w:rFonts w:ascii="Georgia" w:hAnsi="Georgia" w:cs="Georgia"/>
          <w:sz w:val="20"/>
          <w:szCs w:val="20"/>
        </w:rPr>
        <w:t xml:space="preserve">con 2 </w:t>
      </w:r>
      <w:r w:rsidRPr="004B3FCA">
        <w:rPr>
          <w:rFonts w:ascii="Georgia" w:hAnsi="Georgia" w:cs="Georgia"/>
          <w:sz w:val="20"/>
          <w:szCs w:val="20"/>
        </w:rPr>
        <w:t xml:space="preserve">decimales </w:t>
      </w:r>
    </w:p>
    <w:p w:rsidR="00502867" w:rsidRDefault="00A26139" w:rsidP="00502867">
      <w:pPr>
        <w:pStyle w:val="ROMANOS"/>
        <w:spacing w:line="240" w:lineRule="auto"/>
        <w:rPr>
          <w:rFonts w:ascii="Georgia" w:hAnsi="Georgia" w:cs="Georgia"/>
          <w:sz w:val="20"/>
          <w:szCs w:val="20"/>
        </w:rPr>
      </w:pPr>
      <w:r>
        <w:rPr>
          <w:rFonts w:ascii="Georgia" w:hAnsi="Georgia" w:cs="Georgia"/>
          <w:b/>
          <w:bCs/>
          <w:sz w:val="20"/>
          <w:szCs w:val="20"/>
        </w:rPr>
        <w:t>9.</w:t>
      </w:r>
      <w:r>
        <w:rPr>
          <w:rFonts w:ascii="Georgia" w:hAnsi="Georgia" w:cs="Georgia"/>
          <w:b/>
          <w:bCs/>
          <w:sz w:val="20"/>
          <w:szCs w:val="20"/>
        </w:rPr>
        <w:tab/>
      </w:r>
      <w:r w:rsidRPr="003B53A3">
        <w:rPr>
          <w:rFonts w:ascii="Georgia" w:hAnsi="Georgia" w:cs="Georgia"/>
          <w:bCs/>
          <w:sz w:val="20"/>
          <w:szCs w:val="20"/>
        </w:rPr>
        <w:t xml:space="preserve">La </w:t>
      </w:r>
      <w:r w:rsidR="00502867" w:rsidRPr="003B53A3">
        <w:rPr>
          <w:rFonts w:ascii="Georgia" w:hAnsi="Georgia" w:cs="Georgia"/>
          <w:sz w:val="20"/>
          <w:szCs w:val="20"/>
        </w:rPr>
        <w:t>v</w:t>
      </w:r>
      <w:r w:rsidR="00502867" w:rsidRPr="004B3FCA">
        <w:rPr>
          <w:rFonts w:ascii="Georgia" w:hAnsi="Georgia" w:cs="Georgia"/>
          <w:sz w:val="20"/>
          <w:szCs w:val="20"/>
        </w:rPr>
        <w:t>ariable de Unidades expuestas</w:t>
      </w:r>
      <w:r>
        <w:rPr>
          <w:rFonts w:ascii="Georgia" w:hAnsi="Georgia" w:cs="Georgia"/>
          <w:sz w:val="20"/>
          <w:szCs w:val="20"/>
        </w:rPr>
        <w:t xml:space="preserve"> se debe reportar con 4 decimales</w:t>
      </w:r>
      <w:r w:rsidR="00502867" w:rsidRPr="004B3FCA">
        <w:rPr>
          <w:rFonts w:ascii="Georgia" w:hAnsi="Georgia" w:cs="Georgia"/>
          <w:sz w:val="20"/>
          <w:szCs w:val="20"/>
        </w:rPr>
        <w:t>.</w:t>
      </w:r>
    </w:p>
    <w:p w:rsidR="00FD6ECB" w:rsidRDefault="00FD6ECB" w:rsidP="00FD6ECB">
      <w:pPr>
        <w:pStyle w:val="ROMANOS"/>
        <w:spacing w:line="240" w:lineRule="auto"/>
        <w:rPr>
          <w:rFonts w:ascii="Georgia" w:hAnsi="Georgia" w:cs="Georgia"/>
          <w:sz w:val="20"/>
          <w:szCs w:val="20"/>
        </w:rPr>
      </w:pPr>
      <w:r>
        <w:rPr>
          <w:rFonts w:ascii="Georgia" w:hAnsi="Georgia" w:cs="Georgia"/>
          <w:b/>
          <w:bCs/>
          <w:sz w:val="20"/>
          <w:szCs w:val="20"/>
        </w:rPr>
        <w:t>10.</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70364F">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1230"/>
        <w:gridCol w:w="3976"/>
        <w:gridCol w:w="1353"/>
        <w:gridCol w:w="950"/>
        <w:gridCol w:w="1203"/>
      </w:tblGrid>
      <w:tr w:rsidR="00502867" w:rsidRPr="004B3FCA"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1"/>
              <w:t>*</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 xml:space="preserve">Número de póliza </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 xml:space="preserve">Número de inciso </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CF0F1F" w:rsidP="004F555D">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Fecha de inicio de vigencia</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CF0F1F" w:rsidP="004F555D">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Fecha de fin de vigencia</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Estatus</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20.2</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Fecha cancelación</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2F1228">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Entidad</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16.1</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Tipo de póliza</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Tipo de vehículo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fr-FR"/>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152</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0</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Forma de venta</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8D67CF" w:rsidP="004F555D">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223440">
              <w:rPr>
                <w:rFonts w:ascii="Georgia" w:hAnsi="Georgia" w:cs="Georgia"/>
                <w:sz w:val="20"/>
                <w:szCs w:val="20"/>
                <w:lang w:val="en-US"/>
              </w:rPr>
              <w:t>1</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Marca tipo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1C718A"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150</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Clave AMIS</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1C718A"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151</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Modelo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Clave de Institución en coaseguro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Porcentaje en coaseguro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3D217C"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3D217C" w:rsidRPr="004B3FCA" w:rsidRDefault="003D217C"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rsidR="003D217C" w:rsidRPr="004B3FCA" w:rsidRDefault="003D217C" w:rsidP="003D217C">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Subtipo de seguro</w:t>
            </w:r>
          </w:p>
        </w:tc>
        <w:tc>
          <w:tcPr>
            <w:tcW w:w="1353"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50"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84</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17</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F45CC5" w:rsidP="004F555D">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Tipo de pago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18</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Uso del vehículo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153</w:t>
            </w:r>
          </w:p>
        </w:tc>
      </w:tr>
      <w:tr w:rsidR="003D217C"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3D217C" w:rsidRDefault="003D217C"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19</w:t>
            </w:r>
          </w:p>
        </w:tc>
        <w:tc>
          <w:tcPr>
            <w:tcW w:w="3976"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Moneda</w:t>
            </w:r>
          </w:p>
        </w:tc>
        <w:tc>
          <w:tcPr>
            <w:tcW w:w="1353"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50" w:type="dxa"/>
            <w:tcBorders>
              <w:top w:val="single" w:sz="6" w:space="0" w:color="auto"/>
              <w:left w:val="single" w:sz="6" w:space="0" w:color="auto"/>
              <w:bottom w:val="single" w:sz="6" w:space="0" w:color="auto"/>
              <w:right w:val="single" w:sz="6" w:space="0" w:color="auto"/>
            </w:tcBorders>
          </w:tcPr>
          <w:p w:rsidR="003D217C" w:rsidRPr="004B3FCA" w:rsidRDefault="00F45CC5"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lang w:val="fr-FR"/>
              </w:rPr>
              <w:t>2</w:t>
            </w:r>
          </w:p>
        </w:tc>
        <w:tc>
          <w:tcPr>
            <w:tcW w:w="1203"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lang w:val="fr-FR"/>
              </w:rPr>
              <w:t>2</w:t>
            </w:r>
            <w:r>
              <w:rPr>
                <w:rFonts w:ascii="Georgia" w:hAnsi="Georgia" w:cs="Georgia"/>
                <w:sz w:val="20"/>
                <w:szCs w:val="20"/>
                <w:lang w:val="fr-FR"/>
              </w:rPr>
              <w:t>.1</w:t>
            </w:r>
          </w:p>
        </w:tc>
      </w:tr>
    </w:tbl>
    <w:p w:rsidR="00502867" w:rsidRPr="004B3FCA" w:rsidRDefault="00502867" w:rsidP="00502867">
      <w:pPr>
        <w:pStyle w:val="Texto"/>
        <w:spacing w:before="30" w:after="40" w:line="240" w:lineRule="auto"/>
        <w:rPr>
          <w:rFonts w:ascii="Georgia" w:hAnsi="Georgia"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1190"/>
        <w:gridCol w:w="4034"/>
        <w:gridCol w:w="1335"/>
        <w:gridCol w:w="938"/>
        <w:gridCol w:w="1215"/>
      </w:tblGrid>
      <w:tr w:rsidR="00502867" w:rsidRPr="004B3FCA"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2"/>
              <w:t>*</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Número de inciso </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Tipo de vehículo</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152</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7</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Unidades expuestas</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6</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cedida</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r w:rsidR="003D217C">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lastRenderedPageBreak/>
              <w:t>8</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Prima emitida </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r w:rsidR="003D217C">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r w:rsidR="003D217C">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0</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Suma asegurada </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10</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Deducible contratado</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5</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502867" w:rsidRPr="004B3FCA" w:rsidRDefault="00502867" w:rsidP="00502867">
      <w:pPr>
        <w:pStyle w:val="Texto"/>
        <w:spacing w:line="240" w:lineRule="auto"/>
        <w:rPr>
          <w:rFonts w:ascii="Georgia" w:hAnsi="Georgia"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920"/>
        <w:gridCol w:w="4528"/>
        <w:gridCol w:w="1471"/>
        <w:gridCol w:w="624"/>
        <w:gridCol w:w="1169"/>
      </w:tblGrid>
      <w:tr w:rsidR="00502867" w:rsidRPr="004B3FCA"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3"/>
              <w:t>*</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inciso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2F1228">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Entidad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16.1</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7</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pérdida</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154</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D217C">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10</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pagado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D217C">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6B75E8" w:rsidP="004F555D">
            <w:pPr>
              <w:pStyle w:val="Texto"/>
              <w:spacing w:before="20" w:after="20" w:line="240" w:lineRule="auto"/>
              <w:ind w:firstLine="0"/>
              <w:rPr>
                <w:rFonts w:ascii="Georgia" w:hAnsi="Georgia" w:cs="Georgia"/>
                <w:b/>
                <w:bCs/>
                <w:sz w:val="20"/>
                <w:szCs w:val="20"/>
              </w:rPr>
            </w:pPr>
            <w:r w:rsidRPr="006B75E8">
              <w:rPr>
                <w:rFonts w:ascii="Georgia" w:hAnsi="Georgia" w:cs="Georgia"/>
                <w:b/>
                <w:bCs/>
                <w:sz w:val="20"/>
                <w:szCs w:val="20"/>
              </w:rPr>
              <w:t>Monto de salvamentos y/o recuperaciones</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D217C">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D217C">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del deducible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3D217C"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10</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3D217C"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3D217C" w:rsidRPr="004B3FCA" w:rsidRDefault="003D217C" w:rsidP="00223440">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14</w:t>
            </w:r>
          </w:p>
        </w:tc>
        <w:tc>
          <w:tcPr>
            <w:tcW w:w="4528"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71"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rsidR="003D217C" w:rsidRDefault="003D217C"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rsidR="003D217C" w:rsidRPr="004B3FCA" w:rsidRDefault="00D50C93" w:rsidP="004F555D">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w:t>
            </w:r>
            <w:r w:rsidR="003D217C">
              <w:rPr>
                <w:rFonts w:ascii="Georgia" w:hAnsi="Georgia" w:cs="Georgia"/>
                <w:sz w:val="20"/>
                <w:szCs w:val="20"/>
              </w:rPr>
              <w:t>aaammdd</w:t>
            </w:r>
            <w:proofErr w:type="spellEnd"/>
          </w:p>
        </w:tc>
      </w:tr>
      <w:tr w:rsidR="00FD6ECB"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FD6ECB" w:rsidRDefault="00FD6ECB" w:rsidP="00223440">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15</w:t>
            </w:r>
          </w:p>
        </w:tc>
        <w:tc>
          <w:tcPr>
            <w:tcW w:w="4528" w:type="dxa"/>
            <w:tcBorders>
              <w:top w:val="single" w:sz="6" w:space="0" w:color="auto"/>
              <w:left w:val="single" w:sz="6" w:space="0" w:color="auto"/>
              <w:bottom w:val="single" w:sz="6" w:space="0" w:color="auto"/>
              <w:right w:val="single" w:sz="6" w:space="0" w:color="auto"/>
            </w:tcBorders>
          </w:tcPr>
          <w:p w:rsidR="00FD6ECB" w:rsidRDefault="00FD6ECB" w:rsidP="004F555D">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Causa siniestro</w:t>
            </w:r>
          </w:p>
        </w:tc>
        <w:tc>
          <w:tcPr>
            <w:tcW w:w="1471" w:type="dxa"/>
            <w:tcBorders>
              <w:top w:val="single" w:sz="6" w:space="0" w:color="auto"/>
              <w:left w:val="single" w:sz="6" w:space="0" w:color="auto"/>
              <w:bottom w:val="single" w:sz="6" w:space="0" w:color="auto"/>
              <w:right w:val="single" w:sz="6" w:space="0" w:color="auto"/>
            </w:tcBorders>
          </w:tcPr>
          <w:p w:rsidR="00FD6ECB" w:rsidRDefault="00FD6ECB" w:rsidP="00FD6ECB">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624" w:type="dxa"/>
            <w:tcBorders>
              <w:top w:val="single" w:sz="6" w:space="0" w:color="auto"/>
              <w:left w:val="single" w:sz="6" w:space="0" w:color="auto"/>
              <w:bottom w:val="single" w:sz="6" w:space="0" w:color="auto"/>
              <w:right w:val="single" w:sz="6" w:space="0" w:color="auto"/>
            </w:tcBorders>
          </w:tcPr>
          <w:p w:rsidR="00FD6ECB" w:rsidRDefault="00FD6ECB"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FD6ECB" w:rsidRDefault="00D50C93"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19.11</w:t>
            </w:r>
          </w:p>
        </w:tc>
      </w:tr>
    </w:tbl>
    <w:p w:rsidR="00502867" w:rsidRDefault="00502867" w:rsidP="00502867">
      <w:pPr>
        <w:pStyle w:val="Texto"/>
        <w:spacing w:after="0" w:line="240" w:lineRule="auto"/>
        <w:rPr>
          <w:rFonts w:ascii="Georgia" w:hAnsi="Georgia" w:cs="Georgia"/>
          <w:sz w:val="20"/>
          <w:szCs w:val="20"/>
        </w:rPr>
      </w:pPr>
    </w:p>
    <w:p w:rsidR="003B53A3" w:rsidRPr="004B3FCA" w:rsidRDefault="003B53A3" w:rsidP="00502867">
      <w:pPr>
        <w:pStyle w:val="Texto"/>
        <w:spacing w:after="0" w:line="240" w:lineRule="auto"/>
        <w:rPr>
          <w:rFonts w:ascii="Georgia" w:hAnsi="Georgia" w:cs="Georgia"/>
          <w:sz w:val="20"/>
          <w:szCs w:val="20"/>
        </w:rPr>
      </w:pPr>
    </w:p>
    <w:p w:rsidR="00502867" w:rsidRPr="004B3FCA" w:rsidRDefault="00502867" w:rsidP="007A452A">
      <w:pPr>
        <w:pStyle w:val="Texto"/>
        <w:spacing w:line="240" w:lineRule="auto"/>
        <w:jc w:val="center"/>
        <w:rPr>
          <w:rFonts w:ascii="Georgia" w:hAnsi="Georgia" w:cs="Georgia"/>
          <w:b/>
          <w:bCs/>
          <w:sz w:val="20"/>
          <w:szCs w:val="20"/>
        </w:rPr>
      </w:pPr>
      <w:r w:rsidRPr="004B3FCA">
        <w:rPr>
          <w:rFonts w:ascii="Georgia" w:hAnsi="Georgia" w:cs="Georgia"/>
          <w:b/>
          <w:bCs/>
          <w:sz w:val="20"/>
          <w:szCs w:val="20"/>
        </w:rPr>
        <w:t xml:space="preserve">2. </w:t>
      </w:r>
      <w:r w:rsidR="00EA46F2" w:rsidRPr="004B3FCA">
        <w:rPr>
          <w:rFonts w:ascii="Georgia" w:hAnsi="Georgia" w:cs="Georgia"/>
          <w:b/>
          <w:bCs/>
          <w:sz w:val="20"/>
          <w:szCs w:val="20"/>
        </w:rPr>
        <w:t>DEFINICIÓN DE VARIABLES</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502867" w:rsidRPr="004B3FCA" w:rsidRDefault="00502867" w:rsidP="0050286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nombre de este archivo, como lo especifica</w:t>
      </w:r>
      <w:r w:rsidR="007F5A47">
        <w:rPr>
          <w:rFonts w:ascii="Georgia" w:hAnsi="Georgia" w:cs="Georgia"/>
          <w:sz w:val="20"/>
          <w:szCs w:val="20"/>
        </w:rPr>
        <w:t xml:space="preserve"> en</w:t>
      </w:r>
      <w:r w:rsidRPr="004B3FCA">
        <w:rPr>
          <w:rFonts w:ascii="Georgia" w:hAnsi="Georgia" w:cs="Georgia"/>
          <w:sz w:val="20"/>
          <w:szCs w:val="20"/>
        </w:rPr>
        <w:t xml:space="preserve"> </w:t>
      </w:r>
      <w:r w:rsidR="007F5A47">
        <w:rPr>
          <w:rFonts w:ascii="Georgia" w:hAnsi="Georgia" w:cs="Georgia"/>
          <w:sz w:val="20"/>
          <w:szCs w:val="20"/>
        </w:rPr>
        <w:t xml:space="preserve">el </w:t>
      </w:r>
      <w:r w:rsidR="007F5A47">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del </w:t>
      </w:r>
      <w:r w:rsidR="007F5A47">
        <w:rPr>
          <w:rFonts w:ascii="Georgia" w:hAnsi="Georgia" w:cs="Georgia"/>
          <w:sz w:val="20"/>
          <w:szCs w:val="20"/>
        </w:rPr>
        <w:t>2015</w:t>
      </w:r>
      <w:r w:rsidRPr="004B3FCA">
        <w:rPr>
          <w:rFonts w:ascii="Georgia" w:hAnsi="Georgia" w:cs="Georgia"/>
          <w:sz w:val="20"/>
          <w:szCs w:val="20"/>
        </w:rPr>
        <w:t xml:space="preserve"> es </w:t>
      </w:r>
      <w:r w:rsidR="007F5A47">
        <w:rPr>
          <w:rFonts w:ascii="Georgia" w:hAnsi="Georgia" w:cs="Georgia"/>
          <w:sz w:val="20"/>
          <w:szCs w:val="20"/>
        </w:rPr>
        <w:t>99</w:t>
      </w:r>
      <w:r w:rsidRPr="004B3FCA">
        <w:rPr>
          <w:rFonts w:ascii="Georgia" w:hAnsi="Georgia" w:cs="Georgia"/>
          <w:sz w:val="20"/>
          <w:szCs w:val="20"/>
        </w:rPr>
        <w:t xml:space="preserve">, será el siguiente: </w:t>
      </w:r>
      <w:r w:rsidR="007F5A47" w:rsidRPr="006764E4">
        <w:rPr>
          <w:rFonts w:ascii="Georgia" w:hAnsi="Georgia"/>
          <w:b/>
          <w:sz w:val="20"/>
          <w:szCs w:val="20"/>
        </w:rPr>
        <w:t>RR8</w:t>
      </w:r>
      <w:r w:rsidR="007F5A47">
        <w:rPr>
          <w:rFonts w:ascii="Georgia" w:hAnsi="Georgia"/>
          <w:b/>
          <w:sz w:val="20"/>
          <w:szCs w:val="20"/>
        </w:rPr>
        <w:t>AUFDGE</w:t>
      </w:r>
      <w:r w:rsidR="007F5A47" w:rsidRPr="006764E4">
        <w:rPr>
          <w:rFonts w:ascii="Georgia" w:hAnsi="Georgia"/>
          <w:b/>
          <w:sz w:val="20"/>
          <w:szCs w:val="20"/>
        </w:rPr>
        <w:t>S009920151231.TXT</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número de póliza e inciso que se reporte en más de un archivo plano deberá ser homólogo en los archivos que lo contengan, tanto en el ejercicio de reporte como en ejercicios anteriores.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1</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Número de póliza: </w:t>
      </w:r>
      <w:r w:rsidR="00502867"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502867" w:rsidRPr="004B3FCA">
          <w:rPr>
            <w:rFonts w:ascii="Georgia" w:hAnsi="Georgia" w:cs="Georgia"/>
            <w:sz w:val="20"/>
            <w:szCs w:val="20"/>
          </w:rPr>
          <w:t>la Institución</w:t>
        </w:r>
      </w:smartTag>
      <w:r w:rsidR="00502867" w:rsidRPr="004B3FCA">
        <w:rPr>
          <w:rFonts w:ascii="Georgia" w:hAnsi="Georgia" w:cs="Georgia"/>
          <w:sz w:val="20"/>
          <w:szCs w:val="20"/>
        </w:rPr>
        <w:t xml:space="preserve"> aseguradora a cada una de sus pólizas.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2</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Número de inciso: </w:t>
      </w:r>
      <w:r w:rsidR="00502867" w:rsidRPr="004B3FCA">
        <w:rPr>
          <w:rFonts w:ascii="Georgia" w:hAnsi="Georgia" w:cs="Georgia"/>
          <w:sz w:val="20"/>
          <w:szCs w:val="20"/>
        </w:rPr>
        <w:t>Es la clave que distingue a cada uno de los componentes de una póliza.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3</w:t>
      </w:r>
      <w:r w:rsidR="00502867" w:rsidRPr="004B3FCA">
        <w:rPr>
          <w:rFonts w:ascii="Georgia" w:hAnsi="Georgia" w:cs="Georgia"/>
          <w:b/>
          <w:bCs/>
          <w:sz w:val="20"/>
          <w:szCs w:val="20"/>
        </w:rPr>
        <w:t>.-</w:t>
      </w:r>
      <w:r w:rsidR="00502867" w:rsidRPr="004B3FCA">
        <w:rPr>
          <w:rFonts w:ascii="Georgia" w:hAnsi="Georgia" w:cs="Georgia"/>
          <w:b/>
          <w:bCs/>
          <w:sz w:val="20"/>
          <w:szCs w:val="20"/>
        </w:rPr>
        <w:tab/>
      </w:r>
      <w:r w:rsidR="00CF0F1F">
        <w:rPr>
          <w:rFonts w:ascii="Georgia" w:hAnsi="Georgia" w:cs="Georgia"/>
          <w:b/>
          <w:bCs/>
          <w:sz w:val="20"/>
          <w:szCs w:val="20"/>
        </w:rPr>
        <w:t>Fecha de inicio de vigencia</w:t>
      </w:r>
      <w:r w:rsidR="00502867" w:rsidRPr="004B3FCA">
        <w:rPr>
          <w:rFonts w:ascii="Georgia" w:hAnsi="Georgia" w:cs="Georgia"/>
          <w:b/>
          <w:bCs/>
          <w:sz w:val="20"/>
          <w:szCs w:val="20"/>
        </w:rPr>
        <w:t>:</w:t>
      </w:r>
      <w:r w:rsidR="00502867" w:rsidRPr="004B3FCA">
        <w:rPr>
          <w:rFonts w:ascii="Georgia" w:hAnsi="Georgia" w:cs="Georgia"/>
          <w:sz w:val="20"/>
          <w:szCs w:val="20"/>
        </w:rPr>
        <w:t xml:space="preserve"> Registrar la fecha en que inicia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4B3FCA" w:rsidTr="004F555D">
        <w:trPr>
          <w:cantSplit/>
          <w:trHeight w:val="270"/>
          <w:jc w:val="center"/>
        </w:trPr>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lastRenderedPageBreak/>
        <w:t>4</w:t>
      </w:r>
      <w:r w:rsidR="00502867" w:rsidRPr="004B3FCA">
        <w:rPr>
          <w:rFonts w:ascii="Georgia" w:hAnsi="Georgia" w:cs="Georgia"/>
          <w:b/>
          <w:bCs/>
          <w:sz w:val="20"/>
          <w:szCs w:val="20"/>
        </w:rPr>
        <w:t>.-</w:t>
      </w:r>
      <w:r w:rsidR="00502867" w:rsidRPr="004B3FCA">
        <w:rPr>
          <w:rFonts w:ascii="Georgia" w:hAnsi="Georgia" w:cs="Georgia"/>
          <w:b/>
          <w:bCs/>
          <w:sz w:val="20"/>
          <w:szCs w:val="20"/>
        </w:rPr>
        <w:tab/>
      </w:r>
      <w:r w:rsidR="00CF0F1F">
        <w:rPr>
          <w:rFonts w:ascii="Georgia" w:hAnsi="Georgia" w:cs="Georgia"/>
          <w:b/>
          <w:bCs/>
          <w:sz w:val="20"/>
          <w:szCs w:val="20"/>
        </w:rPr>
        <w:t>Fecha de fin de vigencia</w:t>
      </w:r>
      <w:r w:rsidR="00502867" w:rsidRPr="004B3FCA">
        <w:rPr>
          <w:rFonts w:ascii="Georgia" w:hAnsi="Georgia" w:cs="Georgia"/>
          <w:b/>
          <w:bCs/>
          <w:sz w:val="20"/>
          <w:szCs w:val="20"/>
        </w:rPr>
        <w:t>:</w:t>
      </w:r>
      <w:r w:rsidR="00502867" w:rsidRPr="004B3FCA">
        <w:rPr>
          <w:rFonts w:ascii="Georgia" w:hAnsi="Georgia" w:cs="Georgia"/>
          <w:sz w:val="20"/>
          <w:szCs w:val="20"/>
        </w:rPr>
        <w:t xml:space="preserve"> Registrar la fecha en que finaliza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02867" w:rsidRPr="004B3FCA" w:rsidTr="004F555D">
        <w:trPr>
          <w:cantSplit/>
          <w:trHeight w:val="270"/>
          <w:jc w:val="center"/>
        </w:trPr>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28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40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5</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Estatus: </w:t>
      </w:r>
      <w:r w:rsidR="00502867" w:rsidRPr="004B3FCA">
        <w:rPr>
          <w:rFonts w:ascii="Georgia" w:hAnsi="Georgia" w:cs="Georgia"/>
          <w:sz w:val="20"/>
          <w:szCs w:val="20"/>
        </w:rPr>
        <w:t xml:space="preserve">Se debe especificar la clave asignada en el </w:t>
      </w:r>
      <w:r w:rsidR="00502867" w:rsidRPr="00A251A9">
        <w:rPr>
          <w:rFonts w:ascii="Georgia" w:hAnsi="Georgia" w:cs="Georgia"/>
          <w:b/>
          <w:sz w:val="20"/>
          <w:szCs w:val="20"/>
        </w:rPr>
        <w:t>catálogo 20.2</w:t>
      </w:r>
      <w:r w:rsidR="00502867" w:rsidRPr="004B3FCA">
        <w:rPr>
          <w:rFonts w:ascii="Georgia" w:hAnsi="Georgia" w:cs="Georgia"/>
          <w:sz w:val="20"/>
          <w:szCs w:val="20"/>
        </w:rPr>
        <w:t xml:space="preserve"> según el estatus que tiene el inciso respectivo al cierre del periodo en reporte.</w:t>
      </w:r>
    </w:p>
    <w:p w:rsidR="00502867" w:rsidRPr="004B3FCA"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6</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Fecha cancelación: </w:t>
      </w:r>
      <w:r w:rsidR="00502867" w:rsidRPr="004B3FCA">
        <w:rPr>
          <w:rFonts w:ascii="Georgia" w:hAnsi="Georgia" w:cs="Georgia"/>
          <w:sz w:val="20"/>
          <w:szCs w:val="20"/>
        </w:rPr>
        <w:t>Se debe registrar la fecha en que se efectuó la cancelación contable de</w:t>
      </w:r>
      <w:r w:rsidR="00F70425">
        <w:rPr>
          <w:rFonts w:ascii="Georgia" w:hAnsi="Georgia" w:cs="Georgia"/>
          <w:sz w:val="20"/>
          <w:szCs w:val="20"/>
        </w:rPr>
        <w:t>l inciso</w:t>
      </w:r>
      <w:r w:rsidR="00502867" w:rsidRPr="004B3FCA">
        <w:rPr>
          <w:rFonts w:ascii="Georgia" w:hAnsi="Georgia" w:cs="Georgia"/>
          <w:sz w:val="20"/>
          <w:szCs w:val="20"/>
        </w:rPr>
        <w:t xml:space="preserve"> del automóvil asegurado. Esta variable se reportará únicamente cuando la cancelación sea definitiva, es decir, que el contrato no se haya rehabilitado.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4B3FCA" w:rsidTr="004F555D">
        <w:trPr>
          <w:cantSplit/>
          <w:trHeight w:val="270"/>
          <w:jc w:val="center"/>
        </w:trPr>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ROMANOS"/>
        <w:spacing w:after="82" w:line="240" w:lineRule="auto"/>
        <w:rPr>
          <w:rFonts w:ascii="Georgia" w:hAnsi="Georgia" w:cs="Georgia"/>
          <w:b/>
          <w:bCs/>
          <w:sz w:val="20"/>
          <w:szCs w:val="20"/>
        </w:rPr>
      </w:pPr>
    </w:p>
    <w:p w:rsidR="00502867" w:rsidRPr="004B3FCA"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7</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Entidad: </w:t>
      </w:r>
      <w:r w:rsidR="00502867" w:rsidRPr="004B3FCA">
        <w:rPr>
          <w:rFonts w:ascii="Georgia" w:hAnsi="Georgia" w:cs="Georgia"/>
          <w:sz w:val="20"/>
          <w:szCs w:val="20"/>
        </w:rPr>
        <w:t xml:space="preserve">Se debe especificar la clave asignada en el </w:t>
      </w:r>
      <w:r w:rsidR="00502867" w:rsidRPr="00A251A9">
        <w:rPr>
          <w:rFonts w:ascii="Georgia" w:hAnsi="Georgia" w:cs="Georgia"/>
          <w:b/>
          <w:sz w:val="20"/>
          <w:szCs w:val="20"/>
        </w:rPr>
        <w:t>catálogo 16.1</w:t>
      </w:r>
      <w:r w:rsidR="00502867" w:rsidRPr="004B3FCA">
        <w:rPr>
          <w:rFonts w:ascii="Georgia" w:hAnsi="Georgia" w:cs="Georgia"/>
          <w:sz w:val="20"/>
          <w:szCs w:val="20"/>
        </w:rPr>
        <w:t xml:space="preserve"> según la entidad federativa en donde reside el asegurado o la clave correspondiente al extranjero para aquellos casos en donde el asegurado reside fuera del país.</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sz w:val="20"/>
          <w:szCs w:val="20"/>
        </w:rPr>
        <w:tab/>
        <w:t xml:space="preserve">Cuando se trate de pólizas flotilla conformadas por unidades que en función de su actividad deban circular por diversas entidades federativas, se reportará en el campo “Entidad de residencia”, la opción “Sin domicilio fijo (flotilla)” incluida en el </w:t>
      </w:r>
      <w:r w:rsidRPr="00A251A9">
        <w:rPr>
          <w:rFonts w:ascii="Georgia" w:hAnsi="Georgia" w:cs="Georgia"/>
          <w:b/>
          <w:sz w:val="20"/>
          <w:szCs w:val="20"/>
        </w:rPr>
        <w:t>catálogo 16.1.</w:t>
      </w:r>
    </w:p>
    <w:p w:rsidR="00502867" w:rsidRPr="004B3FCA"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8</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Tipo de póliza: </w:t>
      </w:r>
      <w:r w:rsidR="00502867" w:rsidRPr="004B3FCA">
        <w:rPr>
          <w:rFonts w:ascii="Georgia" w:hAnsi="Georgia" w:cs="Georgia"/>
          <w:sz w:val="20"/>
          <w:szCs w:val="20"/>
        </w:rPr>
        <w:t>Se debe especificar el tipo de póliza de acuerdo a la siguiente clasificación:</w:t>
      </w:r>
    </w:p>
    <w:tbl>
      <w:tblPr>
        <w:tblW w:w="0" w:type="auto"/>
        <w:jc w:val="center"/>
        <w:tblLayout w:type="fixed"/>
        <w:tblCellMar>
          <w:left w:w="70" w:type="dxa"/>
          <w:right w:w="70" w:type="dxa"/>
        </w:tblCellMar>
        <w:tblLook w:val="0000" w:firstRow="0" w:lastRow="0" w:firstColumn="0" w:lastColumn="0" w:noHBand="0" w:noVBand="0"/>
      </w:tblPr>
      <w:tblGrid>
        <w:gridCol w:w="1262"/>
        <w:gridCol w:w="1858"/>
      </w:tblGrid>
      <w:tr w:rsidR="00502867" w:rsidRPr="004B3FCA" w:rsidTr="004F555D">
        <w:trPr>
          <w:cantSplit/>
          <w:jc w:val="center"/>
        </w:trPr>
        <w:tc>
          <w:tcPr>
            <w:tcW w:w="1262"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Clave</w:t>
            </w:r>
          </w:p>
        </w:tc>
        <w:tc>
          <w:tcPr>
            <w:tcW w:w="185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Tipo de Póliza</w:t>
            </w:r>
          </w:p>
        </w:tc>
      </w:tr>
      <w:tr w:rsidR="00502867" w:rsidRPr="004B3FCA" w:rsidTr="004F555D">
        <w:trPr>
          <w:cantSplit/>
          <w:jc w:val="center"/>
        </w:trPr>
        <w:tc>
          <w:tcPr>
            <w:tcW w:w="1262"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1</w:t>
            </w:r>
          </w:p>
        </w:tc>
        <w:tc>
          <w:tcPr>
            <w:tcW w:w="185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rPr>
                <w:rFonts w:ascii="Georgia" w:hAnsi="Georgia" w:cs="Georgia"/>
                <w:sz w:val="20"/>
                <w:szCs w:val="20"/>
              </w:rPr>
            </w:pPr>
            <w:r w:rsidRPr="004B3FCA">
              <w:rPr>
                <w:rFonts w:ascii="Georgia" w:hAnsi="Georgia" w:cs="Georgia"/>
                <w:sz w:val="20"/>
                <w:szCs w:val="20"/>
              </w:rPr>
              <w:t>Flotilla</w:t>
            </w:r>
          </w:p>
        </w:tc>
      </w:tr>
      <w:tr w:rsidR="00502867" w:rsidRPr="004B3FCA" w:rsidTr="004F555D">
        <w:trPr>
          <w:cantSplit/>
          <w:jc w:val="center"/>
        </w:trPr>
        <w:tc>
          <w:tcPr>
            <w:tcW w:w="1262"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2</w:t>
            </w:r>
          </w:p>
        </w:tc>
        <w:tc>
          <w:tcPr>
            <w:tcW w:w="185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rPr>
                <w:rFonts w:ascii="Georgia" w:hAnsi="Georgia" w:cs="Georgia"/>
                <w:sz w:val="20"/>
                <w:szCs w:val="20"/>
              </w:rPr>
            </w:pPr>
            <w:r w:rsidRPr="004B3FCA">
              <w:rPr>
                <w:rFonts w:ascii="Georgia" w:hAnsi="Georgia" w:cs="Georgia"/>
                <w:sz w:val="20"/>
                <w:szCs w:val="20"/>
              </w:rPr>
              <w:t>Plan Piso</w:t>
            </w:r>
          </w:p>
        </w:tc>
      </w:tr>
      <w:tr w:rsidR="00502867" w:rsidRPr="004B3FCA" w:rsidTr="004F555D">
        <w:trPr>
          <w:cantSplit/>
          <w:jc w:val="center"/>
        </w:trPr>
        <w:tc>
          <w:tcPr>
            <w:tcW w:w="1262"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3</w:t>
            </w:r>
          </w:p>
        </w:tc>
        <w:tc>
          <w:tcPr>
            <w:tcW w:w="185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rPr>
                <w:rFonts w:ascii="Georgia" w:hAnsi="Georgia" w:cs="Georgia"/>
                <w:sz w:val="20"/>
                <w:szCs w:val="20"/>
              </w:rPr>
            </w:pPr>
            <w:r w:rsidRPr="004B3FCA">
              <w:rPr>
                <w:rFonts w:ascii="Georgia" w:hAnsi="Georgia" w:cs="Georgia"/>
                <w:sz w:val="20"/>
                <w:szCs w:val="20"/>
              </w:rPr>
              <w:t>Otros</w:t>
            </w:r>
          </w:p>
        </w:tc>
      </w:tr>
    </w:tbl>
    <w:p w:rsidR="00502867" w:rsidRPr="004B3FCA" w:rsidRDefault="00502867" w:rsidP="00502867">
      <w:pPr>
        <w:pStyle w:val="Texto"/>
        <w:spacing w:after="82" w:line="240" w:lineRule="auto"/>
        <w:rPr>
          <w:rFonts w:ascii="Georgia" w:hAnsi="Georgia" w:cs="Georgia"/>
          <w:sz w:val="20"/>
          <w:szCs w:val="20"/>
        </w:rPr>
      </w:pP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sz w:val="20"/>
          <w:szCs w:val="20"/>
        </w:rPr>
        <w:tab/>
        <w:t>Flotilla.-Se refiere a las pólizas en las que se están cubriendo 2 o más vehículos.</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sz w:val="20"/>
          <w:szCs w:val="20"/>
        </w:rPr>
        <w:tab/>
        <w:t>Plan Piso.-</w:t>
      </w:r>
      <w:r w:rsidRPr="004B3FCA">
        <w:rPr>
          <w:rFonts w:ascii="Georgia" w:hAnsi="Georgia" w:cs="Georgia"/>
          <w:sz w:val="20"/>
          <w:szCs w:val="20"/>
          <w:lang w:val="es-MX"/>
        </w:rPr>
        <w:t xml:space="preserve"> Son aquellas pólizas que cubren vehículos de exhibición, en traslado y pruebas de manejo, que son propiedad de la agencia.</w:t>
      </w:r>
    </w:p>
    <w:p w:rsidR="00502867" w:rsidRPr="004B3FCA" w:rsidRDefault="00502867" w:rsidP="00502867">
      <w:pPr>
        <w:pStyle w:val="ROMANOS"/>
        <w:spacing w:after="82" w:line="240" w:lineRule="auto"/>
        <w:rPr>
          <w:rFonts w:ascii="Georgia" w:hAnsi="Georgia" w:cs="Georgia"/>
          <w:sz w:val="20"/>
          <w:szCs w:val="20"/>
          <w:lang w:val="es-MX"/>
        </w:rPr>
      </w:pPr>
      <w:r w:rsidRPr="004B3FCA">
        <w:rPr>
          <w:rFonts w:ascii="Georgia" w:hAnsi="Georgia" w:cs="Georgia"/>
          <w:sz w:val="20"/>
          <w:szCs w:val="20"/>
        </w:rPr>
        <w:tab/>
        <w:t>Otros.-Son aquellas pólizas que su forma de emisión es diferente a las mencionadas anteriormente.</w:t>
      </w:r>
    </w:p>
    <w:p w:rsidR="00502867" w:rsidRPr="004B3FCA"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9</w:t>
      </w:r>
      <w:r w:rsidR="00502867" w:rsidRPr="004B3FCA">
        <w:rPr>
          <w:rFonts w:ascii="Georgia" w:hAnsi="Georgia" w:cs="Georgia"/>
          <w:b/>
          <w:bCs/>
          <w:sz w:val="20"/>
          <w:szCs w:val="20"/>
        </w:rPr>
        <w:t>.-</w:t>
      </w:r>
      <w:r w:rsidR="00502867" w:rsidRPr="004B3FCA">
        <w:rPr>
          <w:rFonts w:ascii="Georgia" w:hAnsi="Georgia" w:cs="Georgia"/>
          <w:b/>
          <w:bCs/>
          <w:sz w:val="20"/>
          <w:szCs w:val="20"/>
        </w:rPr>
        <w:tab/>
        <w:t>Tipo de vehículo:</w:t>
      </w:r>
      <w:r w:rsidR="00502867" w:rsidRPr="004B3FCA">
        <w:rPr>
          <w:rFonts w:ascii="Georgia" w:hAnsi="Georgia" w:cs="Georgia"/>
          <w:sz w:val="20"/>
          <w:szCs w:val="20"/>
        </w:rPr>
        <w:t xml:space="preserve"> Registrar la clave del tipo de vehículo reportado, según el </w:t>
      </w:r>
      <w:r w:rsidR="00502867" w:rsidRPr="00A251A9">
        <w:rPr>
          <w:rFonts w:ascii="Georgia" w:hAnsi="Georgia" w:cs="Georgia"/>
          <w:b/>
          <w:sz w:val="20"/>
          <w:szCs w:val="20"/>
        </w:rPr>
        <w:t>catálogo 152</w:t>
      </w:r>
      <w:r w:rsidR="00502867" w:rsidRPr="004B3FCA">
        <w:rPr>
          <w:rFonts w:ascii="Georgia" w:hAnsi="Georgia" w:cs="Georgia"/>
          <w:sz w:val="20"/>
          <w:szCs w:val="20"/>
        </w:rPr>
        <w:t>.</w:t>
      </w:r>
    </w:p>
    <w:p w:rsidR="00502867" w:rsidRPr="004B3FCA" w:rsidRDefault="00502867" w:rsidP="008D67CF">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Forma de venta:</w:t>
      </w:r>
      <w:r w:rsidRPr="004B3FCA">
        <w:rPr>
          <w:rFonts w:ascii="Georgia" w:hAnsi="Georgia" w:cs="Georgia"/>
          <w:sz w:val="20"/>
          <w:szCs w:val="20"/>
        </w:rPr>
        <w:t xml:space="preserve"> </w:t>
      </w:r>
      <w:r w:rsidR="008D67CF">
        <w:rPr>
          <w:rFonts w:ascii="Georgia" w:hAnsi="Georgia" w:cs="Georgia"/>
          <w:sz w:val="20"/>
          <w:szCs w:val="20"/>
        </w:rPr>
        <w:t xml:space="preserve">Se debe capturar de acuerdo con </w:t>
      </w:r>
      <w:r w:rsidR="008D67CF" w:rsidRPr="004B3FCA">
        <w:rPr>
          <w:rFonts w:ascii="Georgia" w:hAnsi="Georgia" w:cs="Georgia"/>
          <w:sz w:val="20"/>
          <w:szCs w:val="20"/>
        </w:rPr>
        <w:t xml:space="preserve">el </w:t>
      </w:r>
      <w:r w:rsidR="008D67CF" w:rsidRPr="00A251A9">
        <w:rPr>
          <w:rFonts w:ascii="Georgia" w:hAnsi="Georgia" w:cs="Georgia"/>
          <w:b/>
          <w:sz w:val="20"/>
          <w:szCs w:val="20"/>
        </w:rPr>
        <w:t>catálogo 1</w:t>
      </w:r>
      <w:r w:rsidR="008D67CF">
        <w:rPr>
          <w:rFonts w:ascii="Georgia" w:hAnsi="Georgia" w:cs="Georgia"/>
          <w:b/>
          <w:sz w:val="20"/>
          <w:szCs w:val="20"/>
        </w:rPr>
        <w:t xml:space="preserve">, </w:t>
      </w:r>
      <w:r w:rsidRPr="004B3FCA">
        <w:rPr>
          <w:rFonts w:ascii="Georgia" w:hAnsi="Georgia" w:cs="Georgia"/>
          <w:sz w:val="20"/>
          <w:szCs w:val="20"/>
        </w:rPr>
        <w:t xml:space="preserve">la clave de la forma de venta del seguro. </w:t>
      </w:r>
      <w:r w:rsidR="008D67CF"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8D67CF">
        <w:rPr>
          <w:rFonts w:ascii="Georgia" w:hAnsi="Georgia" w:cs="Georgia"/>
          <w:sz w:val="20"/>
          <w:szCs w:val="20"/>
        </w:rPr>
        <w:t xml:space="preserve"> </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Marca tipo: </w:t>
      </w:r>
      <w:r w:rsidRPr="004B3FCA">
        <w:rPr>
          <w:rFonts w:ascii="Georgia" w:hAnsi="Georgia" w:cs="Georgia"/>
          <w:sz w:val="20"/>
          <w:szCs w:val="20"/>
        </w:rPr>
        <w:t xml:space="preserve">Se debe reportar la clave designada a la versión o a las características propias de cada uno de los vehículos, conforme a las disposiciones que emita </w:t>
      </w:r>
      <w:smartTag w:uri="urn:schemas-microsoft-com:office:smarttags" w:element="PersonName">
        <w:smartTagPr>
          <w:attr w:name="ProductID" w:val="la CNSF."/>
        </w:smartTagPr>
        <w:r w:rsidRPr="004B3FCA">
          <w:rPr>
            <w:rFonts w:ascii="Georgia" w:hAnsi="Georgia" w:cs="Georgia"/>
            <w:sz w:val="20"/>
            <w:szCs w:val="20"/>
          </w:rPr>
          <w:t>la CNSF.</w:t>
        </w:r>
      </w:smartTag>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Clave AMIS:</w:t>
      </w:r>
      <w:r w:rsidRPr="004B3FCA">
        <w:rPr>
          <w:rFonts w:ascii="Georgia" w:hAnsi="Georgia" w:cs="Georgia"/>
          <w:sz w:val="20"/>
          <w:szCs w:val="20"/>
        </w:rPr>
        <w:t xml:space="preserve"> Registrar la clave del tipo de versión del vehículo reportado, conforme a las disposiciones que emita </w:t>
      </w:r>
      <w:smartTag w:uri="urn:schemas-microsoft-com:office:smarttags" w:element="PersonName">
        <w:smartTagPr>
          <w:attr w:name="ProductID" w:val="la CNSF."/>
        </w:smartTagPr>
        <w:r w:rsidRPr="004B3FCA">
          <w:rPr>
            <w:rFonts w:ascii="Georgia" w:hAnsi="Georgia" w:cs="Georgia"/>
            <w:sz w:val="20"/>
            <w:szCs w:val="20"/>
          </w:rPr>
          <w:t>la CNSF.</w:t>
        </w:r>
      </w:smartTag>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Modelo:</w:t>
      </w:r>
      <w:r w:rsidRPr="004B3FCA">
        <w:rPr>
          <w:rFonts w:ascii="Georgia" w:hAnsi="Georgia" w:cs="Georgia"/>
          <w:sz w:val="20"/>
          <w:szCs w:val="20"/>
        </w:rPr>
        <w:t xml:space="preserve"> Se debe reportar el año de fabricación de cada uno de los vehículos.</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Clave de Institución en coaseguro:</w:t>
      </w:r>
      <w:r w:rsidRPr="004B3FCA">
        <w:rPr>
          <w:rFonts w:ascii="Georgia" w:hAnsi="Georgia" w:cs="Georgia"/>
          <w:sz w:val="20"/>
          <w:szCs w:val="20"/>
        </w:rPr>
        <w:t xml:space="preserve"> Se debe capturar la clave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aseguradora, según el catálogo vigente, con la que se comparte la cobertura de un mismo riesgo durante el periodo reportado. Si la póliza del registro no forma parte de la cartera en coaseguro, este campo se dejará</w:t>
      </w:r>
      <w:r w:rsidR="00467683">
        <w:rPr>
          <w:rFonts w:ascii="Georgia" w:hAnsi="Georgia" w:cs="Georgia"/>
          <w:sz w:val="20"/>
          <w:szCs w:val="20"/>
        </w:rPr>
        <w:t xml:space="preserve"> vacío</w:t>
      </w:r>
      <w:r w:rsidRPr="004B3FCA">
        <w:rPr>
          <w:rFonts w:ascii="Georgia" w:hAnsi="Georgia" w:cs="Georgia"/>
          <w:sz w:val="20"/>
          <w:szCs w:val="20"/>
        </w:rPr>
        <w:t>.</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lastRenderedPageBreak/>
        <w:t>1</w:t>
      </w:r>
      <w:r w:rsidR="00223440">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Porcentaje en coaseguro:</w:t>
      </w:r>
      <w:r w:rsidRPr="004B3FCA">
        <w:rPr>
          <w:rFonts w:ascii="Georgia" w:hAnsi="Georgia" w:cs="Georgia"/>
          <w:sz w:val="20"/>
          <w:szCs w:val="20"/>
        </w:rPr>
        <w:t xml:space="preserve"> Se debe capturar el porcentaje de participación de la coaseguradora sobre el total del riesgo. Si la póliza del registro no está en coaseguro, el campo se dejará en cero.</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sz w:val="20"/>
          <w:szCs w:val="20"/>
        </w:rPr>
        <w:tab/>
      </w:r>
      <w:r w:rsidR="003D217C">
        <w:rPr>
          <w:rFonts w:ascii="Georgia" w:hAnsi="Georgia" w:cs="Georgia"/>
          <w:b/>
          <w:bCs/>
          <w:sz w:val="20"/>
          <w:szCs w:val="20"/>
        </w:rPr>
        <w:t>Subtipo de seguro</w:t>
      </w:r>
      <w:r w:rsidR="003D217C" w:rsidRPr="004B3FCA">
        <w:rPr>
          <w:rFonts w:ascii="Georgia" w:hAnsi="Georgia" w:cs="Georgia"/>
          <w:b/>
          <w:bCs/>
          <w:sz w:val="20"/>
          <w:szCs w:val="20"/>
        </w:rPr>
        <w:t xml:space="preserve">: </w:t>
      </w:r>
      <w:r w:rsidR="003D217C" w:rsidRPr="004B3FCA">
        <w:rPr>
          <w:rFonts w:ascii="Georgia" w:hAnsi="Georgia" w:cs="Georgia"/>
          <w:sz w:val="20"/>
          <w:szCs w:val="20"/>
        </w:rPr>
        <w:t xml:space="preserve">Se </w:t>
      </w:r>
      <w:r w:rsidR="003D217C">
        <w:rPr>
          <w:rFonts w:ascii="Georgia" w:hAnsi="Georgia" w:cs="Georgia"/>
          <w:sz w:val="20"/>
          <w:szCs w:val="20"/>
        </w:rPr>
        <w:t xml:space="preserve">debe capturar de acuerdo al </w:t>
      </w:r>
      <w:r w:rsidR="003D217C" w:rsidRPr="00E9290F">
        <w:rPr>
          <w:rFonts w:ascii="Georgia" w:hAnsi="Georgia" w:cs="Georgia"/>
          <w:b/>
          <w:sz w:val="20"/>
          <w:szCs w:val="20"/>
        </w:rPr>
        <w:t>catálogo 84</w:t>
      </w:r>
      <w:r w:rsidR="003D217C">
        <w:rPr>
          <w:rFonts w:ascii="Georgia" w:hAnsi="Georgia" w:cs="Georgia"/>
          <w:sz w:val="20"/>
          <w:szCs w:val="20"/>
        </w:rPr>
        <w:t xml:space="preserve">, el subtipo de seguro que corresponda al negocio asegurado, ya sea </w:t>
      </w:r>
      <w:proofErr w:type="spellStart"/>
      <w:r w:rsidR="003D217C">
        <w:rPr>
          <w:rFonts w:ascii="Georgia" w:hAnsi="Georgia" w:cs="Georgia"/>
          <w:sz w:val="20"/>
          <w:szCs w:val="20"/>
        </w:rPr>
        <w:t>microseguro</w:t>
      </w:r>
      <w:proofErr w:type="spellEnd"/>
      <w:r w:rsidR="003D217C">
        <w:rPr>
          <w:rFonts w:ascii="Georgia" w:hAnsi="Georgia" w:cs="Georgia"/>
          <w:sz w:val="20"/>
          <w:szCs w:val="20"/>
        </w:rPr>
        <w:t>, negocio gubernamental</w:t>
      </w:r>
      <w:r w:rsidR="008D67CF">
        <w:rPr>
          <w:rFonts w:ascii="Georgia" w:hAnsi="Georgia" w:cs="Georgia"/>
          <w:sz w:val="20"/>
          <w:szCs w:val="20"/>
        </w:rPr>
        <w:t>, seguro obligatorio</w:t>
      </w:r>
      <w:r w:rsidR="003D217C">
        <w:rPr>
          <w:rFonts w:ascii="Georgia" w:hAnsi="Georgia" w:cs="Georgia"/>
          <w:sz w:val="20"/>
          <w:szCs w:val="20"/>
        </w:rPr>
        <w:t xml:space="preserve"> u otro</w:t>
      </w:r>
      <w:r w:rsidRPr="004B3FCA">
        <w:rPr>
          <w:rFonts w:ascii="Georgia" w:hAnsi="Georgia" w:cs="Georgia"/>
          <w:sz w:val="20"/>
          <w:szCs w:val="20"/>
        </w:rPr>
        <w:t>.</w:t>
      </w:r>
    </w:p>
    <w:p w:rsidR="00502867" w:rsidRPr="004B3FCA" w:rsidRDefault="00223440" w:rsidP="003B53A3">
      <w:pPr>
        <w:pStyle w:val="Texto"/>
        <w:ind w:left="709" w:hanging="421"/>
        <w:rPr>
          <w:rFonts w:ascii="Georgia" w:hAnsi="Georgia" w:cs="Georgia"/>
          <w:sz w:val="20"/>
          <w:szCs w:val="20"/>
        </w:rPr>
      </w:pPr>
      <w:r>
        <w:rPr>
          <w:rFonts w:ascii="Georgia" w:hAnsi="Georgia" w:cs="Georgia"/>
          <w:b/>
          <w:bCs/>
          <w:sz w:val="20"/>
          <w:szCs w:val="20"/>
        </w:rPr>
        <w:t>17</w:t>
      </w:r>
      <w:r w:rsidR="00502867" w:rsidRPr="004B3FCA">
        <w:rPr>
          <w:rFonts w:ascii="Georgia" w:hAnsi="Georgia" w:cs="Georgia"/>
          <w:b/>
          <w:bCs/>
          <w:sz w:val="20"/>
          <w:szCs w:val="20"/>
        </w:rPr>
        <w:t>.-</w:t>
      </w:r>
      <w:r w:rsidR="00502867" w:rsidRPr="004B3FCA">
        <w:rPr>
          <w:rFonts w:ascii="Georgia" w:hAnsi="Georgia" w:cs="Georgia"/>
          <w:sz w:val="20"/>
          <w:szCs w:val="20"/>
        </w:rPr>
        <w:tab/>
      </w:r>
      <w:r w:rsidR="007F5A47" w:rsidRPr="004B3FCA">
        <w:rPr>
          <w:rFonts w:ascii="Georgia" w:hAnsi="Georgia" w:cs="Georgia"/>
          <w:b/>
          <w:bCs/>
          <w:sz w:val="20"/>
          <w:szCs w:val="20"/>
        </w:rPr>
        <w:t>Tipo de pago:</w:t>
      </w:r>
      <w:r w:rsidR="007F5A47"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7F5A47" w:rsidRPr="004B3FCA">
          <w:rPr>
            <w:rFonts w:ascii="Georgia" w:hAnsi="Georgia" w:cs="Georgia"/>
            <w:sz w:val="20"/>
            <w:szCs w:val="20"/>
          </w:rPr>
          <w:t>1”</w:t>
        </w:r>
      </w:smartTag>
      <w:r w:rsidR="007F5A47"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7F5A47" w:rsidRPr="004B3FCA">
          <w:rPr>
            <w:rFonts w:ascii="Georgia" w:hAnsi="Georgia" w:cs="Georgia"/>
            <w:sz w:val="20"/>
            <w:szCs w:val="20"/>
          </w:rPr>
          <w:t>2”</w:t>
        </w:r>
      </w:smartTag>
      <w:r w:rsidR="007F5A47" w:rsidRPr="004B3FCA">
        <w:rPr>
          <w:rFonts w:ascii="Georgia" w:hAnsi="Georgia" w:cs="Georgia"/>
          <w:sz w:val="20"/>
          <w:szCs w:val="20"/>
        </w:rPr>
        <w:t xml:space="preserve"> (dos) si el tipo de pago es fraccionado</w:t>
      </w:r>
      <w:r w:rsidR="003B53A3">
        <w:rPr>
          <w:rFonts w:ascii="Georgia" w:hAnsi="Georgia" w:cs="Georgia"/>
          <w:sz w:val="20"/>
          <w:szCs w:val="20"/>
        </w:rPr>
        <w:t>.</w:t>
      </w:r>
    </w:p>
    <w:p w:rsidR="00502867"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18</w:t>
      </w:r>
      <w:r w:rsidR="00502867" w:rsidRPr="004B3FCA">
        <w:rPr>
          <w:rFonts w:ascii="Georgia" w:hAnsi="Georgia" w:cs="Georgia"/>
          <w:b/>
          <w:bCs/>
          <w:sz w:val="20"/>
          <w:szCs w:val="20"/>
        </w:rPr>
        <w:t xml:space="preserve">.- </w:t>
      </w:r>
      <w:r w:rsidR="00502867" w:rsidRPr="004B3FCA">
        <w:rPr>
          <w:rFonts w:ascii="Georgia" w:hAnsi="Georgia" w:cs="Georgia"/>
          <w:b/>
          <w:bCs/>
          <w:sz w:val="20"/>
          <w:szCs w:val="20"/>
        </w:rPr>
        <w:tab/>
        <w:t>Uso de Vehículo:</w:t>
      </w:r>
      <w:r w:rsidR="00502867" w:rsidRPr="004B3FCA">
        <w:rPr>
          <w:rFonts w:ascii="Georgia" w:hAnsi="Georgia" w:cs="Georgia"/>
          <w:sz w:val="20"/>
          <w:szCs w:val="20"/>
        </w:rPr>
        <w:t xml:space="preserve"> Se debe capturar según el </w:t>
      </w:r>
      <w:r w:rsidR="00502867" w:rsidRPr="00A251A9">
        <w:rPr>
          <w:rFonts w:ascii="Georgia" w:hAnsi="Georgia" w:cs="Georgia"/>
          <w:b/>
          <w:sz w:val="20"/>
          <w:szCs w:val="20"/>
        </w:rPr>
        <w:t>catálogo 153</w:t>
      </w:r>
      <w:r w:rsidR="00502867" w:rsidRPr="004B3FCA">
        <w:rPr>
          <w:rFonts w:ascii="Georgia" w:hAnsi="Georgia" w:cs="Georgia"/>
          <w:sz w:val="20"/>
          <w:szCs w:val="20"/>
        </w:rPr>
        <w:t>, la clave del uso del vehículo.</w:t>
      </w:r>
    </w:p>
    <w:p w:rsidR="003D217C" w:rsidRPr="004B3FCA" w:rsidRDefault="003D217C" w:rsidP="003D217C">
      <w:pPr>
        <w:pStyle w:val="ROMANOS"/>
        <w:spacing w:after="51" w:line="240" w:lineRule="auto"/>
        <w:rPr>
          <w:rFonts w:ascii="Georgia" w:hAnsi="Georgia" w:cs="Georgia"/>
          <w:sz w:val="20"/>
          <w:szCs w:val="20"/>
        </w:rPr>
      </w:pPr>
      <w:r>
        <w:rPr>
          <w:rFonts w:ascii="Georgia" w:hAnsi="Georgia" w:cs="Georgia"/>
          <w:b/>
          <w:bCs/>
          <w:sz w:val="20"/>
          <w:szCs w:val="20"/>
        </w:rPr>
        <w:t>19.-</w:t>
      </w:r>
      <w:r>
        <w:rPr>
          <w:rFonts w:ascii="Georgia" w:hAnsi="Georgia" w:cs="Georgia"/>
          <w:b/>
          <w:bCs/>
          <w:sz w:val="20"/>
          <w:szCs w:val="20"/>
        </w:rPr>
        <w:tab/>
      </w:r>
      <w:r w:rsidRPr="004B3FCA">
        <w:rPr>
          <w:rFonts w:ascii="Georgia" w:hAnsi="Georgia" w:cs="Georgia"/>
          <w:b/>
          <w:bCs/>
          <w:sz w:val="20"/>
          <w:szCs w:val="20"/>
        </w:rPr>
        <w:t xml:space="preserve">Moneda: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la clave de la moneda con la cual se emitió la póliza.</w:t>
      </w:r>
    </w:p>
    <w:p w:rsidR="003D217C" w:rsidRPr="004B3FCA" w:rsidRDefault="003D217C" w:rsidP="00502867">
      <w:pPr>
        <w:pStyle w:val="ROMANOS"/>
        <w:spacing w:after="82" w:line="240" w:lineRule="auto"/>
        <w:rPr>
          <w:rFonts w:ascii="Georgia" w:hAnsi="Georgia" w:cs="Georgia"/>
          <w:sz w:val="20"/>
          <w:szCs w:val="20"/>
        </w:rPr>
      </w:pPr>
    </w:p>
    <w:p w:rsidR="00502867" w:rsidRPr="004B3FCA" w:rsidRDefault="00502867" w:rsidP="0050286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7F5A47">
        <w:rPr>
          <w:rFonts w:ascii="Georgia" w:hAnsi="Georgia" w:cs="Georgia"/>
          <w:sz w:val="20"/>
          <w:szCs w:val="20"/>
        </w:rPr>
        <w:t xml:space="preserve">el </w:t>
      </w:r>
      <w:r w:rsidR="007F5A47">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del </w:t>
      </w:r>
      <w:r w:rsidR="007F5A47">
        <w:rPr>
          <w:rFonts w:ascii="Georgia" w:hAnsi="Georgia" w:cs="Georgia"/>
          <w:sz w:val="20"/>
          <w:szCs w:val="20"/>
        </w:rPr>
        <w:t>2015</w:t>
      </w:r>
      <w:r w:rsidR="007F5A47" w:rsidRPr="004B3FCA">
        <w:rPr>
          <w:rFonts w:ascii="Georgia" w:hAnsi="Georgia" w:cs="Georgia"/>
          <w:sz w:val="20"/>
          <w:szCs w:val="20"/>
        </w:rPr>
        <w:t xml:space="preserve"> </w:t>
      </w:r>
      <w:r w:rsidRPr="004B3FCA">
        <w:rPr>
          <w:rFonts w:ascii="Georgia" w:hAnsi="Georgia" w:cs="Georgia"/>
          <w:sz w:val="20"/>
          <w:szCs w:val="20"/>
        </w:rPr>
        <w:t xml:space="preserve">es </w:t>
      </w:r>
      <w:r w:rsidR="007F5A47">
        <w:rPr>
          <w:rFonts w:ascii="Georgia" w:hAnsi="Georgia" w:cs="Georgia"/>
          <w:sz w:val="20"/>
          <w:szCs w:val="20"/>
        </w:rPr>
        <w:t>99</w:t>
      </w:r>
      <w:r w:rsidRPr="004B3FCA">
        <w:rPr>
          <w:rFonts w:ascii="Georgia" w:hAnsi="Georgia" w:cs="Georgia"/>
          <w:sz w:val="20"/>
          <w:szCs w:val="20"/>
        </w:rPr>
        <w:t xml:space="preserve">, será el siguiente: </w:t>
      </w:r>
      <w:r w:rsidR="007F5A47" w:rsidRPr="006764E4">
        <w:rPr>
          <w:rFonts w:ascii="Georgia" w:hAnsi="Georgia"/>
          <w:b/>
          <w:sz w:val="20"/>
          <w:szCs w:val="20"/>
        </w:rPr>
        <w:t>RR8</w:t>
      </w:r>
      <w:r w:rsidR="007F5A47">
        <w:rPr>
          <w:rFonts w:ascii="Georgia" w:hAnsi="Georgia"/>
          <w:b/>
          <w:sz w:val="20"/>
          <w:szCs w:val="20"/>
        </w:rPr>
        <w:t>AUFEMI</w:t>
      </w:r>
      <w:r w:rsidR="007F5A47" w:rsidRPr="006764E4">
        <w:rPr>
          <w:rFonts w:ascii="Georgia" w:hAnsi="Georgia"/>
          <w:b/>
          <w:sz w:val="20"/>
          <w:szCs w:val="20"/>
        </w:rPr>
        <w:t>S009920151231.TXT</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número de póliza e inciso que se reporte en más de un archivo plano deberá ser homólogo en los archivos que lo contengan, tanto en el ejercicio de reporte como en ejercicios anteriores.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1</w:t>
      </w:r>
      <w:r w:rsidR="00502867" w:rsidRPr="004B3FCA">
        <w:rPr>
          <w:rFonts w:ascii="Georgia" w:hAnsi="Georgia" w:cs="Georgia"/>
          <w:b/>
          <w:bCs/>
          <w:sz w:val="20"/>
          <w:szCs w:val="20"/>
        </w:rPr>
        <w:t>.-</w:t>
      </w:r>
      <w:r w:rsidR="00502867" w:rsidRPr="004B3FCA">
        <w:rPr>
          <w:rFonts w:ascii="Georgia" w:hAnsi="Georgia" w:cs="Georgia"/>
          <w:b/>
          <w:bCs/>
          <w:sz w:val="20"/>
          <w:szCs w:val="20"/>
        </w:rPr>
        <w:tab/>
        <w:t>Número de póliza:</w:t>
      </w:r>
      <w:r w:rsidR="00502867"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502867" w:rsidRPr="004B3FCA">
          <w:rPr>
            <w:rFonts w:ascii="Georgia" w:hAnsi="Georgia" w:cs="Georgia"/>
            <w:sz w:val="20"/>
            <w:szCs w:val="20"/>
          </w:rPr>
          <w:t>la Institución</w:t>
        </w:r>
      </w:smartTag>
      <w:r w:rsidR="00502867" w:rsidRPr="004B3FCA">
        <w:rPr>
          <w:rFonts w:ascii="Georgia" w:hAnsi="Georgia" w:cs="Georgia"/>
          <w:sz w:val="20"/>
          <w:szCs w:val="20"/>
        </w:rPr>
        <w:t xml:space="preserve"> aseguradora a cada una de sus pólizas.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2</w:t>
      </w:r>
      <w:r w:rsidR="00502867" w:rsidRPr="004B3FCA">
        <w:rPr>
          <w:rFonts w:ascii="Georgia" w:hAnsi="Georgia" w:cs="Georgia"/>
          <w:b/>
          <w:bCs/>
          <w:sz w:val="20"/>
          <w:szCs w:val="20"/>
        </w:rPr>
        <w:t>.-</w:t>
      </w:r>
      <w:r w:rsidR="00502867" w:rsidRPr="004B3FCA">
        <w:rPr>
          <w:rFonts w:ascii="Georgia" w:hAnsi="Georgia" w:cs="Georgia"/>
          <w:b/>
          <w:bCs/>
          <w:sz w:val="20"/>
          <w:szCs w:val="20"/>
        </w:rPr>
        <w:tab/>
        <w:t>Número de inciso:</w:t>
      </w:r>
      <w:r w:rsidR="00502867" w:rsidRPr="004B3FCA">
        <w:rPr>
          <w:rFonts w:ascii="Georgia" w:hAnsi="Georgia" w:cs="Georgia"/>
          <w:sz w:val="20"/>
          <w:szCs w:val="20"/>
        </w:rPr>
        <w:t xml:space="preserve"> Es la clave que distingue a cada uno de los componentes de una póliza.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3</w:t>
      </w:r>
      <w:r w:rsidR="00502867" w:rsidRPr="004B3FCA">
        <w:rPr>
          <w:rFonts w:ascii="Georgia" w:hAnsi="Georgia" w:cs="Georgia"/>
          <w:b/>
          <w:bCs/>
          <w:sz w:val="20"/>
          <w:szCs w:val="20"/>
        </w:rPr>
        <w:t>.-</w:t>
      </w:r>
      <w:r w:rsidR="00502867" w:rsidRPr="004B3FCA">
        <w:rPr>
          <w:rFonts w:ascii="Georgia" w:hAnsi="Georgia" w:cs="Georgia"/>
          <w:b/>
          <w:bCs/>
          <w:sz w:val="20"/>
          <w:szCs w:val="20"/>
        </w:rPr>
        <w:tab/>
        <w:t>Tipo de vehículo:</w:t>
      </w:r>
      <w:r w:rsidR="00502867" w:rsidRPr="004B3FCA">
        <w:rPr>
          <w:rFonts w:ascii="Georgia" w:hAnsi="Georgia" w:cs="Georgia"/>
          <w:sz w:val="20"/>
          <w:szCs w:val="20"/>
        </w:rPr>
        <w:t xml:space="preserve"> Registrar la clave del tipo de vehículo reportado, según el </w:t>
      </w:r>
      <w:r w:rsidR="00502867" w:rsidRPr="00A251A9">
        <w:rPr>
          <w:rFonts w:ascii="Georgia" w:hAnsi="Georgia" w:cs="Georgia"/>
          <w:b/>
          <w:sz w:val="20"/>
          <w:szCs w:val="20"/>
        </w:rPr>
        <w:t>catálogo 152</w:t>
      </w:r>
      <w:r w:rsidR="00502867" w:rsidRPr="004B3FCA">
        <w:rPr>
          <w:rFonts w:ascii="Georgia" w:hAnsi="Georgia" w:cs="Georgia"/>
          <w:sz w:val="20"/>
          <w:szCs w:val="20"/>
        </w:rPr>
        <w:t>.</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4</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Cobertura: </w:t>
      </w:r>
      <w:r w:rsidR="00502867" w:rsidRPr="004B3FCA">
        <w:rPr>
          <w:rFonts w:ascii="Georgia" w:hAnsi="Georgia" w:cs="Georgia"/>
          <w:sz w:val="20"/>
          <w:szCs w:val="20"/>
        </w:rPr>
        <w:t xml:space="preserve">Se debe capturar según el </w:t>
      </w:r>
      <w:r w:rsidR="00502867" w:rsidRPr="00A251A9">
        <w:rPr>
          <w:rFonts w:ascii="Georgia" w:hAnsi="Georgia" w:cs="Georgia"/>
          <w:b/>
          <w:sz w:val="20"/>
          <w:szCs w:val="20"/>
        </w:rPr>
        <w:t>catálogo 17.7,</w:t>
      </w:r>
      <w:r w:rsidR="00502867" w:rsidRPr="004B3FCA">
        <w:rPr>
          <w:rFonts w:ascii="Georgia" w:hAnsi="Georgia" w:cs="Georgia"/>
          <w:sz w:val="20"/>
          <w:szCs w:val="20"/>
        </w:rPr>
        <w:t xml:space="preserve"> la clave de cada una de las coberturas de la póliza.</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En las pólizas cuya cobertura de responsabilidad civil bienes y personas opere como límite único y combinado, se deberá capturar la clave correspondiente a la cobertura de “Responsabilidad Civil LUC”.</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5</w:t>
      </w:r>
      <w:r w:rsidR="00502867" w:rsidRPr="004B3FCA">
        <w:rPr>
          <w:rFonts w:ascii="Georgia" w:hAnsi="Georgia" w:cs="Georgia"/>
          <w:b/>
          <w:bCs/>
          <w:sz w:val="20"/>
          <w:szCs w:val="20"/>
        </w:rPr>
        <w:t>.-</w:t>
      </w:r>
      <w:r w:rsidR="00502867" w:rsidRPr="004B3FCA">
        <w:rPr>
          <w:rFonts w:ascii="Georgia" w:hAnsi="Georgia" w:cs="Georgia"/>
          <w:b/>
          <w:bCs/>
          <w:sz w:val="20"/>
          <w:szCs w:val="20"/>
        </w:rPr>
        <w:tab/>
        <w:t>Fecha de emisión:</w:t>
      </w:r>
      <w:r w:rsidR="00502867" w:rsidRPr="004B3FCA">
        <w:rPr>
          <w:rFonts w:ascii="Georgia" w:hAnsi="Georgia" w:cs="Georgia"/>
          <w:sz w:val="20"/>
          <w:szCs w:val="20"/>
        </w:rPr>
        <w:t xml:space="preserve"> Registrar la fecha en que se dio de alta </w:t>
      </w:r>
      <w:r w:rsidR="00F70425">
        <w:rPr>
          <w:rFonts w:ascii="Georgia" w:hAnsi="Georgia" w:cs="Georgia"/>
          <w:sz w:val="20"/>
          <w:szCs w:val="20"/>
        </w:rPr>
        <w:t>el inciso</w:t>
      </w:r>
      <w:r w:rsidR="00502867" w:rsidRPr="004B3FCA">
        <w:rPr>
          <w:rFonts w:ascii="Georgia" w:hAnsi="Georgia" w:cs="Georgia"/>
          <w:sz w:val="20"/>
          <w:szCs w:val="20"/>
        </w:rPr>
        <w:t xml:space="preserve"> contablemente. En caso de renovación de la póliza</w:t>
      </w:r>
      <w:r w:rsidR="00F70425">
        <w:rPr>
          <w:rFonts w:ascii="Georgia" w:hAnsi="Georgia" w:cs="Georgia"/>
          <w:sz w:val="20"/>
          <w:szCs w:val="20"/>
        </w:rPr>
        <w:t xml:space="preserve"> e inciso</w:t>
      </w:r>
      <w:r w:rsidR="00502867" w:rsidRPr="004B3FCA">
        <w:rPr>
          <w:rFonts w:ascii="Georgia" w:hAnsi="Georgia" w:cs="Georgia"/>
          <w:sz w:val="20"/>
          <w:szCs w:val="20"/>
        </w:rPr>
        <w:t xml:space="preserve"> se registrará la fecha de alta contable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4B3FCA" w:rsidTr="004F555D">
        <w:trPr>
          <w:cantSplit/>
          <w:trHeight w:val="270"/>
          <w:jc w:val="center"/>
        </w:trPr>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60433F"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6</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Unidades expuestas: </w:t>
      </w:r>
      <w:r w:rsidR="00502867" w:rsidRPr="004B3FCA">
        <w:rPr>
          <w:rFonts w:ascii="Georgia" w:hAnsi="Georgia" w:cs="Georgia"/>
          <w:sz w:val="20"/>
          <w:szCs w:val="20"/>
        </w:rPr>
        <w:t>Representa la proporción en tiempo que un vehículo estuvo en vigor durante el periodo de reporte.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Se deberán considerar cuatro decimales para su registro y su forma de cálculo es la siguiente:</w:t>
      </w:r>
    </w:p>
    <w:p w:rsidR="00502867" w:rsidRPr="004B3FCA" w:rsidRDefault="00502867" w:rsidP="00502867">
      <w:pPr>
        <w:pStyle w:val="Texto"/>
        <w:tabs>
          <w:tab w:val="left" w:pos="1320"/>
        </w:tabs>
        <w:spacing w:after="0" w:line="240" w:lineRule="auto"/>
        <w:ind w:firstLine="720"/>
        <w:rPr>
          <w:rFonts w:ascii="Georgia" w:hAnsi="Georgia" w:cs="Georgia"/>
          <w:sz w:val="20"/>
          <w:szCs w:val="20"/>
        </w:rPr>
      </w:pPr>
      <w:r w:rsidRPr="004B3FCA">
        <w:rPr>
          <w:rFonts w:ascii="Georgia" w:hAnsi="Georgia" w:cs="Georgia"/>
          <w:sz w:val="20"/>
          <w:szCs w:val="20"/>
        </w:rPr>
        <w:tab/>
        <w:t>DR</w:t>
      </w:r>
    </w:p>
    <w:p w:rsidR="00502867" w:rsidRPr="004B3FCA" w:rsidRDefault="00502867" w:rsidP="00502867">
      <w:pPr>
        <w:pStyle w:val="Texto"/>
        <w:spacing w:after="0" w:line="240" w:lineRule="auto"/>
        <w:ind w:firstLine="720"/>
        <w:rPr>
          <w:rFonts w:ascii="Georgia" w:hAnsi="Georgia" w:cs="Georgia"/>
          <w:sz w:val="20"/>
          <w:szCs w:val="20"/>
        </w:rPr>
      </w:pPr>
      <w:r w:rsidRPr="004B3FCA">
        <w:rPr>
          <w:rFonts w:ascii="Georgia" w:hAnsi="Georgia" w:cs="Georgia"/>
          <w:sz w:val="20"/>
          <w:szCs w:val="20"/>
        </w:rPr>
        <w:t>UE = ----------</w:t>
      </w:r>
    </w:p>
    <w:p w:rsidR="00502867" w:rsidRPr="004B3FCA" w:rsidRDefault="00502867" w:rsidP="00502867">
      <w:pPr>
        <w:pStyle w:val="Texto"/>
        <w:tabs>
          <w:tab w:val="left" w:pos="1320"/>
        </w:tabs>
        <w:spacing w:line="240" w:lineRule="auto"/>
        <w:ind w:firstLine="720"/>
        <w:rPr>
          <w:rFonts w:ascii="Georgia" w:hAnsi="Georgia" w:cs="Georgia"/>
          <w:sz w:val="20"/>
          <w:szCs w:val="20"/>
        </w:rPr>
      </w:pPr>
      <w:r w:rsidRPr="004B3FCA">
        <w:rPr>
          <w:rFonts w:ascii="Georgia" w:hAnsi="Georgia" w:cs="Georgia"/>
          <w:sz w:val="20"/>
          <w:szCs w:val="20"/>
        </w:rPr>
        <w:tab/>
        <w:t>DT</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Donde: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UE = Unidad expuesta</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DR = Número de días de exposición durante el periodo de reporte.</w:t>
      </w:r>
    </w:p>
    <w:p w:rsidR="00502867"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DT = Número de días del periodo de reporte.</w:t>
      </w:r>
    </w:p>
    <w:p w:rsidR="00F70425" w:rsidRDefault="00F70425" w:rsidP="00F70425">
      <w:pPr>
        <w:pStyle w:val="Texto"/>
        <w:spacing w:after="60" w:line="240" w:lineRule="auto"/>
        <w:ind w:left="709" w:firstLine="0"/>
        <w:rPr>
          <w:rFonts w:ascii="Georgia" w:hAnsi="Georgia" w:cs="Georgia"/>
          <w:sz w:val="20"/>
          <w:szCs w:val="20"/>
        </w:rPr>
      </w:pPr>
      <w:r>
        <w:rPr>
          <w:rFonts w:ascii="Georgia" w:hAnsi="Georgia" w:cs="Georgia"/>
          <w:sz w:val="20"/>
          <w:szCs w:val="20"/>
        </w:rPr>
        <w:t>En el caso que el incis</w:t>
      </w:r>
      <w:r w:rsidR="006D32CE">
        <w:rPr>
          <w:rFonts w:ascii="Georgia" w:hAnsi="Georgia" w:cs="Georgia"/>
          <w:sz w:val="20"/>
          <w:szCs w:val="20"/>
        </w:rPr>
        <w:t>o</w:t>
      </w:r>
      <w:r>
        <w:rPr>
          <w:rFonts w:ascii="Georgia" w:hAnsi="Georgia" w:cs="Georgia"/>
          <w:sz w:val="20"/>
          <w:szCs w:val="20"/>
        </w:rPr>
        <w:t xml:space="preserve"> se encuentre cancelado desde origen, el cálculo del número de días de exposición durante el periodo de reporte, se realizará con base a los días que estuvo </w:t>
      </w:r>
      <w:r>
        <w:rPr>
          <w:rFonts w:ascii="Georgia" w:hAnsi="Georgia" w:cs="Georgia"/>
          <w:sz w:val="20"/>
          <w:szCs w:val="20"/>
        </w:rPr>
        <w:lastRenderedPageBreak/>
        <w:t>vigente el inciso en el ejercicio hasta el momento en que se realizó la cancelación contable de dicho inciso</w:t>
      </w:r>
      <w:r w:rsidR="00DF0C08">
        <w:rPr>
          <w:rFonts w:ascii="Georgia" w:hAnsi="Georgia" w:cs="Georgia"/>
          <w:sz w:val="20"/>
          <w:szCs w:val="20"/>
        </w:rPr>
        <w:t>.</w:t>
      </w:r>
    </w:p>
    <w:p w:rsidR="00DF0C08" w:rsidRDefault="00DF0C08" w:rsidP="00F70425">
      <w:pPr>
        <w:pStyle w:val="Texto"/>
        <w:spacing w:after="60" w:line="240" w:lineRule="auto"/>
        <w:ind w:left="709" w:firstLine="0"/>
        <w:rPr>
          <w:rFonts w:ascii="Georgia" w:hAnsi="Georgia" w:cs="Georgia"/>
          <w:sz w:val="20"/>
          <w:szCs w:val="20"/>
        </w:rPr>
      </w:pPr>
      <w:r>
        <w:rPr>
          <w:rFonts w:ascii="Georgia" w:hAnsi="Georgia" w:cs="Georgia"/>
          <w:sz w:val="20"/>
          <w:szCs w:val="20"/>
        </w:rPr>
        <w:t xml:space="preserve">Esta variable se debe calcular a nivel cobertura </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7</w:t>
      </w:r>
      <w:r w:rsidR="00502867" w:rsidRPr="004B3FCA">
        <w:rPr>
          <w:rFonts w:ascii="Georgia" w:hAnsi="Georgia" w:cs="Georgia"/>
          <w:b/>
          <w:bCs/>
          <w:sz w:val="20"/>
          <w:szCs w:val="20"/>
        </w:rPr>
        <w:t>.-</w:t>
      </w:r>
      <w:r w:rsidR="00502867" w:rsidRPr="004B3FCA">
        <w:rPr>
          <w:rFonts w:ascii="Georgia" w:hAnsi="Georgia" w:cs="Georgia"/>
          <w:b/>
          <w:bCs/>
          <w:sz w:val="20"/>
          <w:szCs w:val="20"/>
        </w:rPr>
        <w:tab/>
        <w:t>Prima cedida:</w:t>
      </w:r>
      <w:r w:rsidR="009421EB">
        <w:rPr>
          <w:rFonts w:ascii="Georgia" w:hAnsi="Georgia" w:cs="Georgia"/>
          <w:b/>
          <w:bCs/>
          <w:sz w:val="20"/>
          <w:szCs w:val="20"/>
        </w:rPr>
        <w:t xml:space="preserve"> </w:t>
      </w:r>
      <w:r w:rsidR="00502867" w:rsidRPr="004B3FCA">
        <w:rPr>
          <w:rFonts w:ascii="Georgia" w:hAnsi="Georgia" w:cs="Georgia"/>
          <w:sz w:val="20"/>
          <w:szCs w:val="20"/>
        </w:rPr>
        <w:t>Se debe reportar</w:t>
      </w:r>
      <w:r w:rsidR="009421EB">
        <w:rPr>
          <w:rFonts w:ascii="Georgia" w:hAnsi="Georgia" w:cs="Georgia"/>
          <w:sz w:val="20"/>
          <w:szCs w:val="20"/>
        </w:rPr>
        <w:t xml:space="preserve"> </w:t>
      </w:r>
      <w:r w:rsidR="00502867" w:rsidRPr="004B3FCA">
        <w:rPr>
          <w:rFonts w:ascii="Georgia" w:hAnsi="Georgia" w:cs="Georgia"/>
          <w:sz w:val="20"/>
          <w:szCs w:val="20"/>
        </w:rPr>
        <w:t>el monto total de la prima directa cedida, correspondiente a lo cedido en los contratos de reaseguro proporcional.</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8</w:t>
      </w:r>
      <w:r w:rsidR="00502867" w:rsidRPr="004B3FCA">
        <w:rPr>
          <w:rFonts w:ascii="Georgia" w:hAnsi="Georgia" w:cs="Georgia"/>
          <w:b/>
          <w:bCs/>
          <w:sz w:val="20"/>
          <w:szCs w:val="20"/>
        </w:rPr>
        <w:t>.-</w:t>
      </w:r>
      <w:r w:rsidR="00502867" w:rsidRPr="004B3FCA">
        <w:rPr>
          <w:rFonts w:ascii="Georgia" w:hAnsi="Georgia" w:cs="Georgia"/>
          <w:b/>
          <w:bCs/>
          <w:sz w:val="20"/>
          <w:szCs w:val="20"/>
        </w:rPr>
        <w:tab/>
        <w:t>Prima emitida:</w:t>
      </w:r>
      <w:r w:rsidR="00502867"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Ejemplo: Considerando una prima emitida de $730.00 anuales y periodo de reporte el 2007.</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A:</w:t>
      </w:r>
      <w:r w:rsidRPr="004B3FCA">
        <w:rPr>
          <w:rFonts w:ascii="Georgia" w:hAnsi="Georgia" w:cs="Georgia"/>
          <w:sz w:val="20"/>
          <w:szCs w:val="20"/>
        </w:rPr>
        <w:t xml:space="preserve"> Si se trata de un vehículo cuya emisión de la póliza fue el 8 de marzo de 2007, la prima emitida a reportar será de $730 pesos, puesto que la prima correspondiente fue emitida durante el periodo de reporte.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B:</w:t>
      </w:r>
      <w:r w:rsidRPr="004B3FCA">
        <w:rPr>
          <w:rFonts w:ascii="Georgia" w:hAnsi="Georgia" w:cs="Georgia"/>
          <w:sz w:val="20"/>
          <w:szCs w:val="20"/>
        </w:rPr>
        <w:t xml:space="preserve"> Si se trata de un vehículo cuya emisión de la póliza fue el 1 de agosto de 2006 con una prima de $730 pesos y si adicionalmente se efectuó un endoso de $150 pesos el 19 de febrero de 2007, la prima emitida a reportar en este periodo será de $150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C:</w:t>
      </w:r>
      <w:r w:rsidRPr="004B3FCA">
        <w:rPr>
          <w:rFonts w:ascii="Georgia" w:hAnsi="Georgia" w:cs="Georgia"/>
          <w:sz w:val="20"/>
          <w:szCs w:val="20"/>
        </w:rPr>
        <w:t xml:space="preserve"> Si se trata de un vehículo cuya emisión de la póliza fue el 31 de diciembre de 2006 con una prima de $730 pesos e inicio de vigencia al 20 de enero de 2007 y se efectuó una cancelación el 5 de enero del mismo año, la prima emitida a reportar será de $-730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D:</w:t>
      </w:r>
      <w:r w:rsidRPr="004B3FCA">
        <w:rPr>
          <w:rFonts w:ascii="Georgia" w:hAnsi="Georgia" w:cs="Georgia"/>
          <w:sz w:val="20"/>
          <w:szCs w:val="20"/>
        </w:rPr>
        <w:t xml:space="preserve"> Si se trata de un vehículo cuya emisión de la póliza (</w:t>
      </w:r>
      <w:proofErr w:type="spellStart"/>
      <w:r w:rsidRPr="004B3FCA">
        <w:rPr>
          <w:rFonts w:ascii="Georgia" w:hAnsi="Georgia" w:cs="Georgia"/>
          <w:sz w:val="20"/>
          <w:szCs w:val="20"/>
        </w:rPr>
        <w:t>multi-anual</w:t>
      </w:r>
      <w:proofErr w:type="spellEnd"/>
      <w:r w:rsidRPr="004B3FCA">
        <w:rPr>
          <w:rFonts w:ascii="Georgia" w:hAnsi="Georgia" w:cs="Georgia"/>
          <w:sz w:val="20"/>
          <w:szCs w:val="20"/>
        </w:rPr>
        <w:t>) se efectuó el 31 de diciembre de 2006, la prima emitida a reportar en el 2007 será de $0 pesos, puesto que la prima emitida ($730.00) corresponde al ejercicio anterior de reporte.</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9</w:t>
      </w:r>
      <w:r w:rsidR="00502867" w:rsidRPr="004B3FCA">
        <w:rPr>
          <w:rFonts w:ascii="Georgia" w:hAnsi="Georgia" w:cs="Georgia"/>
          <w:b/>
          <w:bCs/>
          <w:sz w:val="20"/>
          <w:szCs w:val="20"/>
        </w:rPr>
        <w:t>.-</w:t>
      </w:r>
      <w:r w:rsidR="00502867" w:rsidRPr="004B3FCA">
        <w:rPr>
          <w:rFonts w:ascii="Georgia" w:hAnsi="Georgia" w:cs="Georgia"/>
          <w:b/>
          <w:bCs/>
          <w:sz w:val="20"/>
          <w:szCs w:val="20"/>
        </w:rPr>
        <w:tab/>
        <w:t>Prima devengada:</w:t>
      </w:r>
      <w:r w:rsidR="00502867" w:rsidRPr="004B3FCA">
        <w:rPr>
          <w:rFonts w:ascii="Georgia" w:hAnsi="Georgia" w:cs="Georgia"/>
          <w:sz w:val="20"/>
          <w:szCs w:val="20"/>
        </w:rPr>
        <w:t xml:space="preserve"> Se debe reportar la parte proporcional de la prima emitida que corresponde al periodo de exposición.</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Para efectos de devengamiento de la prima emitida, ésta deberá considerarse desde la fecha de inicio de vigencia de la póliza; sin embargo, si el inicio de la vigencia corresponde a periodos anteriores, el devengamiento de la prima será a partir del inicio del periodo de reporte.</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502867" w:rsidRPr="004B3FCA" w:rsidRDefault="00502867" w:rsidP="00502867">
      <w:pPr>
        <w:pStyle w:val="Texto"/>
        <w:tabs>
          <w:tab w:val="left" w:pos="1320"/>
        </w:tabs>
        <w:spacing w:after="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502867" w:rsidRPr="004B3FCA" w:rsidRDefault="00502867" w:rsidP="00502867">
      <w:pPr>
        <w:pStyle w:val="Texto"/>
        <w:spacing w:after="0" w:line="240" w:lineRule="auto"/>
        <w:rPr>
          <w:rFonts w:ascii="Georgia" w:hAnsi="Georgia" w:cs="Georgia"/>
          <w:sz w:val="20"/>
          <w:szCs w:val="20"/>
        </w:rPr>
      </w:pPr>
      <w:r w:rsidRPr="004B3FCA">
        <w:rPr>
          <w:rFonts w:ascii="Georgia" w:hAnsi="Georgia" w:cs="Georgia"/>
          <w:sz w:val="20"/>
          <w:szCs w:val="20"/>
        </w:rPr>
        <w:tab/>
        <w:t>PD = ----------PE</w:t>
      </w:r>
    </w:p>
    <w:p w:rsidR="00502867" w:rsidRPr="004B3FCA" w:rsidRDefault="00502867" w:rsidP="00502867">
      <w:pPr>
        <w:pStyle w:val="Texto"/>
        <w:tabs>
          <w:tab w:val="left" w:pos="1320"/>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ab/>
        <w:t>Donde:</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b/>
          <w:bCs/>
          <w:sz w:val="20"/>
          <w:szCs w:val="20"/>
        </w:rPr>
        <w:tab/>
      </w:r>
      <w:r w:rsidRPr="004B3FCA">
        <w:rPr>
          <w:rFonts w:ascii="Georgia" w:hAnsi="Georgia" w:cs="Georgia"/>
          <w:sz w:val="20"/>
          <w:szCs w:val="20"/>
        </w:rPr>
        <w:t>PD = Prima devengada.</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b/>
          <w:bCs/>
          <w:sz w:val="20"/>
          <w:szCs w:val="20"/>
        </w:rPr>
        <w:tab/>
      </w:r>
      <w:proofErr w:type="spellStart"/>
      <w:r w:rsidRPr="004B3FCA">
        <w:rPr>
          <w:rFonts w:ascii="Georgia" w:hAnsi="Georgia" w:cs="Georgia"/>
          <w:sz w:val="20"/>
          <w:szCs w:val="20"/>
        </w:rPr>
        <w:t>Dp</w:t>
      </w:r>
      <w:proofErr w:type="spellEnd"/>
      <w:r w:rsidRPr="004B3FCA">
        <w:rPr>
          <w:rFonts w:ascii="Georgia" w:hAnsi="Georgia" w:cs="Georgia"/>
          <w:sz w:val="20"/>
          <w:szCs w:val="20"/>
        </w:rPr>
        <w:t xml:space="preserve"> = Número de días en vigor en el periodo expuesto.</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b/>
          <w:bCs/>
          <w:sz w:val="20"/>
          <w:szCs w:val="20"/>
        </w:rPr>
        <w:tab/>
      </w:r>
      <w:proofErr w:type="spellStart"/>
      <w:r w:rsidRPr="004B3FCA">
        <w:rPr>
          <w:rFonts w:ascii="Georgia" w:hAnsi="Georgia" w:cs="Georgia"/>
          <w:sz w:val="20"/>
          <w:szCs w:val="20"/>
        </w:rPr>
        <w:t>Dv</w:t>
      </w:r>
      <w:proofErr w:type="spellEnd"/>
      <w:r w:rsidRPr="004B3FCA">
        <w:rPr>
          <w:rFonts w:ascii="Georgia" w:hAnsi="Georgia" w:cs="Georgia"/>
          <w:sz w:val="20"/>
          <w:szCs w:val="20"/>
        </w:rPr>
        <w:t xml:space="preserve"> =Número de días de vigencia de la póliza.</w:t>
      </w:r>
    </w:p>
    <w:p w:rsidR="00502867" w:rsidRPr="004B3FCA" w:rsidRDefault="00502867" w:rsidP="00502867">
      <w:pPr>
        <w:pStyle w:val="ROMANOS"/>
        <w:tabs>
          <w:tab w:val="clear" w:pos="720"/>
          <w:tab w:val="left" w:pos="1269"/>
        </w:tabs>
        <w:spacing w:line="240" w:lineRule="auto"/>
        <w:ind w:left="729"/>
        <w:rPr>
          <w:rFonts w:ascii="Georgia" w:hAnsi="Georgia" w:cs="Georgia"/>
          <w:sz w:val="20"/>
          <w:szCs w:val="20"/>
        </w:rPr>
      </w:pPr>
      <w:r w:rsidRPr="004B3FCA">
        <w:rPr>
          <w:rFonts w:ascii="Georgia" w:hAnsi="Georgia" w:cs="Georgia"/>
          <w:sz w:val="20"/>
          <w:szCs w:val="20"/>
        </w:rPr>
        <w:tab/>
        <w:t xml:space="preserve">PE =Prima emitida, incluye emisión de cualquier año y que se encuentre vigente en el periodo </w:t>
      </w:r>
      <w:r w:rsidRPr="004B3FCA">
        <w:rPr>
          <w:rFonts w:ascii="Georgia" w:hAnsi="Georgia" w:cs="Georgia"/>
          <w:sz w:val="20"/>
          <w:szCs w:val="20"/>
        </w:rPr>
        <w:tab/>
        <w:t xml:space="preserve">reportado (incluye pólizas </w:t>
      </w:r>
      <w:proofErr w:type="spellStart"/>
      <w:r w:rsidRPr="004B3FCA">
        <w:rPr>
          <w:rFonts w:ascii="Georgia" w:hAnsi="Georgia" w:cs="Georgia"/>
          <w:sz w:val="20"/>
          <w:szCs w:val="20"/>
        </w:rPr>
        <w:t>multi-anuales</w:t>
      </w:r>
      <w:proofErr w:type="spellEnd"/>
      <w:r w:rsidRPr="004B3FCA">
        <w:rPr>
          <w:rFonts w:ascii="Georgia" w:hAnsi="Georgia" w:cs="Georgia"/>
          <w:sz w:val="20"/>
          <w:szCs w:val="20"/>
        </w:rPr>
        <w:t>).</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Ejemplo: Considerando una prima emitida de $730.00 anuales y periodo de reporte el 2007.</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A:</w:t>
      </w:r>
      <w:r w:rsidRPr="004B3FCA">
        <w:rPr>
          <w:rFonts w:ascii="Georgia" w:hAnsi="Georgia" w:cs="Georgia"/>
          <w:sz w:val="20"/>
          <w:szCs w:val="20"/>
        </w:rPr>
        <w:t xml:space="preserve"> Si se trata de un vehículo cuya vigencia de la póliza inicia el 26 de octubre 2006 y finaliza el 26 de octubre de 2007,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299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365 días, por lo que efectuando el cálculo (299/365)*730, se obtiene que la prima devengada a reportar es de $598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 xml:space="preserve">B: </w:t>
      </w:r>
      <w:r w:rsidRPr="004B3FCA">
        <w:rPr>
          <w:rFonts w:ascii="Georgia" w:hAnsi="Georgia" w:cs="Georgia"/>
          <w:sz w:val="20"/>
          <w:szCs w:val="20"/>
        </w:rPr>
        <w:t>Si se trata de un vehículo cuya vigencia de la póliza inicia el 1 de enero de 2007 y finaliza el 1 de enero de 2008,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364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365 días, por lo que efectuando el cálculo (364/365)*730, se obtiene que la prima devengada a reportar es de $728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lastRenderedPageBreak/>
        <w:tab/>
        <w:t xml:space="preserve">Caso </w:t>
      </w:r>
      <w:r w:rsidRPr="004B3FCA">
        <w:rPr>
          <w:rFonts w:ascii="Georgia" w:hAnsi="Georgia" w:cs="Georgia"/>
          <w:b/>
          <w:bCs/>
          <w:sz w:val="20"/>
          <w:szCs w:val="20"/>
        </w:rPr>
        <w:t>C:</w:t>
      </w:r>
      <w:r w:rsidRPr="004B3FCA">
        <w:rPr>
          <w:rFonts w:ascii="Georgia" w:hAnsi="Georgia" w:cs="Georgia"/>
          <w:sz w:val="20"/>
          <w:szCs w:val="20"/>
        </w:rPr>
        <w:t xml:space="preserve"> Si se trata de un vehículo cuya vigencia de la póliza inicia el 1 de enero de 2007 y finaliza el 15 de febrero de 2007, con una prima emitida de $730 pesos,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(30+15)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45 días, por lo que efectuando el cálculo (45/45)*730, se obtiene que la prima devengada a reportar es de $730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D:</w:t>
      </w:r>
      <w:r w:rsidRPr="004B3FCA">
        <w:rPr>
          <w:rFonts w:ascii="Georgia" w:hAnsi="Georgia" w:cs="Georgia"/>
          <w:sz w:val="20"/>
          <w:szCs w:val="20"/>
        </w:rPr>
        <w:t xml:space="preserve"> Si se trata de un vehículo cuya vigencia de la póliza (</w:t>
      </w:r>
      <w:proofErr w:type="spellStart"/>
      <w:r w:rsidRPr="004B3FCA">
        <w:rPr>
          <w:rFonts w:ascii="Georgia" w:hAnsi="Georgia" w:cs="Georgia"/>
          <w:sz w:val="20"/>
          <w:szCs w:val="20"/>
        </w:rPr>
        <w:t>multi-anual</w:t>
      </w:r>
      <w:proofErr w:type="spellEnd"/>
      <w:r w:rsidRPr="004B3FCA">
        <w:rPr>
          <w:rFonts w:ascii="Georgia" w:hAnsi="Georgia" w:cs="Georgia"/>
          <w:sz w:val="20"/>
          <w:szCs w:val="20"/>
        </w:rPr>
        <w:t>) inicia el 20 de abril de 2006 y finaliza el 20 de abril de 2008 y prima emitida de 1,460,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365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731 días (ya que el año 2008 es bisiesto), por lo que efectuando el cálculo (365/731)*1,460, se obtiene que la prima devengada a reportar es de $729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E:</w:t>
      </w:r>
      <w:r w:rsidRPr="004B3FCA">
        <w:rPr>
          <w:rFonts w:ascii="Georgia" w:hAnsi="Georgia" w:cs="Georgia"/>
          <w:sz w:val="20"/>
          <w:szCs w:val="20"/>
        </w:rPr>
        <w:t xml:space="preserve"> Si se trata de un vehículo cuya vigencia de la póliza (</w:t>
      </w:r>
      <w:proofErr w:type="spellStart"/>
      <w:r w:rsidRPr="004B3FCA">
        <w:rPr>
          <w:rFonts w:ascii="Georgia" w:hAnsi="Georgia" w:cs="Georgia"/>
          <w:sz w:val="20"/>
          <w:szCs w:val="20"/>
        </w:rPr>
        <w:t>multi-anual</w:t>
      </w:r>
      <w:proofErr w:type="spellEnd"/>
      <w:r w:rsidRPr="004B3FCA">
        <w:rPr>
          <w:rFonts w:ascii="Georgia" w:hAnsi="Georgia" w:cs="Georgia"/>
          <w:sz w:val="20"/>
          <w:szCs w:val="20"/>
        </w:rPr>
        <w:t>) inicia el 10 de mayo de 2007 y finaliza el 10 de mayo de 2009 y prima emitida de 1,460,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235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731 días (ya que el año 2008 es bisiesto), por lo que efectuando el cálculo (235/731)*1,460, se obtiene que la prima devengada a reportar es de $469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xml:space="preserve"> 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Suma asegurada:</w:t>
      </w:r>
      <w:r w:rsidRPr="004B3FCA">
        <w:rPr>
          <w:rFonts w:ascii="Georgia" w:hAnsi="Georgia" w:cs="Georgia"/>
          <w:sz w:val="20"/>
          <w:szCs w:val="20"/>
        </w:rPr>
        <w:t xml:space="preserve"> Se debe reportar el monto total de la suma asegurada contratada por el asegurado. En el caso de las coberturas que no se tenga una suma asegurada fija, se capturará el valor de cero.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Deducible contratado:</w:t>
      </w:r>
      <w:r w:rsidRPr="004B3FCA">
        <w:rPr>
          <w:rFonts w:ascii="Georgia" w:hAnsi="Georgia" w:cs="Georgia"/>
          <w:sz w:val="20"/>
          <w:szCs w:val="20"/>
        </w:rPr>
        <w:t xml:space="preserve"> Se debe reportar el % de deducible con el que se contrató la póliza de seguro. El deducible de la cobertura de Responsabilidad Civil, se debe reportar en Días de Salario Mínimo General Vigente en el Distrito Federal (DSMGVDF).</w:t>
      </w:r>
    </w:p>
    <w:p w:rsidR="00502867"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En caso de que no se tenga contratado ningún deducible o no se aplique a la cobertura, este campo se llenará con un cero.</w:t>
      </w:r>
    </w:p>
    <w:p w:rsidR="00C32707" w:rsidRPr="004B3FCA" w:rsidRDefault="00C32707" w:rsidP="00AC3E1F">
      <w:pPr>
        <w:pStyle w:val="ROMANOS"/>
        <w:spacing w:line="240" w:lineRule="auto"/>
        <w:ind w:hanging="11"/>
        <w:rPr>
          <w:rFonts w:ascii="Georgia" w:hAnsi="Georgia" w:cs="Georgia"/>
          <w:sz w:val="20"/>
          <w:szCs w:val="20"/>
        </w:rPr>
      </w:pPr>
      <w:r>
        <w:rPr>
          <w:rFonts w:ascii="Georgia" w:hAnsi="Georgia" w:cs="Georgia"/>
          <w:sz w:val="20"/>
          <w:szCs w:val="20"/>
        </w:rPr>
        <w:t>Cuando en las coberturas de daños materiales y robo total, el deducible est</w:t>
      </w:r>
      <w:r w:rsidR="00C21941">
        <w:rPr>
          <w:rFonts w:ascii="Georgia" w:hAnsi="Georgia" w:cs="Georgia"/>
          <w:sz w:val="20"/>
          <w:szCs w:val="20"/>
        </w:rPr>
        <w:t>é</w:t>
      </w:r>
      <w:r>
        <w:rPr>
          <w:rFonts w:ascii="Georgia" w:hAnsi="Georgia" w:cs="Georgia"/>
          <w:sz w:val="20"/>
          <w:szCs w:val="20"/>
        </w:rPr>
        <w:t xml:space="preserve"> fijado como un monto, se tendrá que representar este valor como un porcentaje del valor del vehículo asegurado.</w:t>
      </w:r>
    </w:p>
    <w:p w:rsidR="007F5A47" w:rsidRDefault="007F5A47" w:rsidP="00502867">
      <w:pPr>
        <w:pStyle w:val="Texto"/>
        <w:spacing w:line="240" w:lineRule="auto"/>
        <w:ind w:firstLine="0"/>
        <w:jc w:val="center"/>
        <w:rPr>
          <w:rFonts w:ascii="Georgia" w:hAnsi="Georgia" w:cs="Georgia"/>
          <w:b/>
          <w:bCs/>
          <w:sz w:val="20"/>
          <w:szCs w:val="20"/>
        </w:rPr>
      </w:pPr>
    </w:p>
    <w:p w:rsidR="00502867" w:rsidRPr="004B3FCA" w:rsidRDefault="00502867" w:rsidP="0050286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7F5A47">
        <w:rPr>
          <w:rFonts w:ascii="Georgia" w:hAnsi="Georgia" w:cs="Georgia"/>
          <w:sz w:val="20"/>
          <w:szCs w:val="20"/>
        </w:rPr>
        <w:t xml:space="preserve">el </w:t>
      </w:r>
      <w:r w:rsidR="007F5A47">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del </w:t>
      </w:r>
      <w:r w:rsidR="007F5A47">
        <w:rPr>
          <w:rFonts w:ascii="Georgia" w:hAnsi="Georgia" w:cs="Georgia"/>
          <w:sz w:val="20"/>
          <w:szCs w:val="20"/>
        </w:rPr>
        <w:t>2015</w:t>
      </w:r>
      <w:r w:rsidR="007F5A47" w:rsidRPr="004B3FCA">
        <w:rPr>
          <w:rFonts w:ascii="Georgia" w:hAnsi="Georgia" w:cs="Georgia"/>
          <w:sz w:val="20"/>
          <w:szCs w:val="20"/>
        </w:rPr>
        <w:t xml:space="preserve"> </w:t>
      </w:r>
      <w:r w:rsidRPr="004B3FCA">
        <w:rPr>
          <w:rFonts w:ascii="Georgia" w:hAnsi="Georgia" w:cs="Georgia"/>
          <w:sz w:val="20"/>
          <w:szCs w:val="20"/>
        </w:rPr>
        <w:t xml:space="preserve">es </w:t>
      </w:r>
      <w:r w:rsidR="007F5A47">
        <w:rPr>
          <w:rFonts w:ascii="Georgia" w:hAnsi="Georgia" w:cs="Georgia"/>
          <w:sz w:val="20"/>
          <w:szCs w:val="20"/>
        </w:rPr>
        <w:t>99</w:t>
      </w:r>
      <w:r w:rsidRPr="004B3FCA">
        <w:rPr>
          <w:rFonts w:ascii="Georgia" w:hAnsi="Georgia" w:cs="Georgia"/>
          <w:sz w:val="20"/>
          <w:szCs w:val="20"/>
        </w:rPr>
        <w:t xml:space="preserve">, será el siguiente: </w:t>
      </w:r>
      <w:r w:rsidR="007F5A47" w:rsidRPr="006764E4">
        <w:rPr>
          <w:rFonts w:ascii="Georgia" w:hAnsi="Georgia"/>
          <w:b/>
          <w:sz w:val="20"/>
          <w:szCs w:val="20"/>
        </w:rPr>
        <w:t>RR8</w:t>
      </w:r>
      <w:r w:rsidR="007F5A47">
        <w:rPr>
          <w:rFonts w:ascii="Georgia" w:hAnsi="Georgia"/>
          <w:b/>
          <w:sz w:val="20"/>
          <w:szCs w:val="20"/>
        </w:rPr>
        <w:t>AUFSIN</w:t>
      </w:r>
      <w:r w:rsidR="007F5A47" w:rsidRPr="006764E4">
        <w:rPr>
          <w:rFonts w:ascii="Georgia" w:hAnsi="Georgia"/>
          <w:b/>
          <w:sz w:val="20"/>
          <w:szCs w:val="20"/>
        </w:rPr>
        <w:t>S009920151231.TXT</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número de póliza e inciso que se reporte en más de un archivo plano deberá ser homólogo en los archivos que lo contengan, tanto en el ejercicio de reporte como de ejercicios anteriores.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1</w:t>
      </w:r>
      <w:r w:rsidR="00502867" w:rsidRPr="004B3FCA">
        <w:rPr>
          <w:rFonts w:ascii="Georgia" w:hAnsi="Georgia" w:cs="Georgia"/>
          <w:b/>
          <w:bCs/>
          <w:sz w:val="20"/>
          <w:szCs w:val="20"/>
        </w:rPr>
        <w:t>.-</w:t>
      </w:r>
      <w:r w:rsidR="00502867" w:rsidRPr="004B3FCA">
        <w:rPr>
          <w:rFonts w:ascii="Georgia" w:hAnsi="Georgia" w:cs="Georgia"/>
          <w:b/>
          <w:bCs/>
          <w:sz w:val="20"/>
          <w:szCs w:val="20"/>
        </w:rPr>
        <w:tab/>
        <w:t>Número de póliza:</w:t>
      </w:r>
      <w:r w:rsidR="00502867"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502867" w:rsidRPr="004B3FCA">
          <w:rPr>
            <w:rFonts w:ascii="Georgia" w:hAnsi="Georgia" w:cs="Georgia"/>
            <w:sz w:val="20"/>
            <w:szCs w:val="20"/>
          </w:rPr>
          <w:t>la Institución</w:t>
        </w:r>
      </w:smartTag>
      <w:r w:rsidR="00502867" w:rsidRPr="004B3FCA">
        <w:rPr>
          <w:rFonts w:ascii="Georgia" w:hAnsi="Georgia" w:cs="Georgia"/>
          <w:sz w:val="20"/>
          <w:szCs w:val="20"/>
        </w:rPr>
        <w:t xml:space="preserve"> aseguradora a cada una de sus pólizas.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2</w:t>
      </w:r>
      <w:r w:rsidR="00502867" w:rsidRPr="004B3FCA">
        <w:rPr>
          <w:rFonts w:ascii="Georgia" w:hAnsi="Georgia" w:cs="Georgia"/>
          <w:b/>
          <w:bCs/>
          <w:sz w:val="20"/>
          <w:szCs w:val="20"/>
        </w:rPr>
        <w:t>.-</w:t>
      </w:r>
      <w:r w:rsidR="00502867" w:rsidRPr="004B3FCA">
        <w:rPr>
          <w:rFonts w:ascii="Georgia" w:hAnsi="Georgia" w:cs="Georgia"/>
          <w:b/>
          <w:bCs/>
          <w:sz w:val="20"/>
          <w:szCs w:val="20"/>
        </w:rPr>
        <w:tab/>
        <w:t>Número de inciso:</w:t>
      </w:r>
      <w:r w:rsidR="00502867" w:rsidRPr="004B3FCA">
        <w:rPr>
          <w:rFonts w:ascii="Georgia" w:hAnsi="Georgia" w:cs="Georgia"/>
          <w:sz w:val="20"/>
          <w:szCs w:val="20"/>
        </w:rPr>
        <w:t xml:space="preserve"> Es la clave que distingue a cada uno de los componentes de una póliza.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3</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Número de siniestro: </w:t>
      </w:r>
      <w:r w:rsidR="00502867" w:rsidRPr="004B3FCA">
        <w:rPr>
          <w:rFonts w:ascii="Georgia" w:hAnsi="Georgia" w:cs="Georgia"/>
          <w:sz w:val="20"/>
          <w:szCs w:val="20"/>
        </w:rPr>
        <w:t>Se debe capturar la clave que la misma Institución le asignó al siniestro ocurrido, por lo que cada siniestro tendrá una clave diferente.</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4</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Fecha de ocurrencia del siniestro: </w:t>
      </w:r>
      <w:r w:rsidR="00502867" w:rsidRPr="004B3FCA">
        <w:rPr>
          <w:rFonts w:ascii="Georgia" w:hAnsi="Georgia" w:cs="Georgia"/>
          <w:sz w:val="20"/>
          <w:szCs w:val="20"/>
        </w:rPr>
        <w:t>Registrar la fecha en que ocurrió el siniestro.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4B3FCA" w:rsidTr="004F555D">
        <w:trPr>
          <w:cantSplit/>
          <w:trHeight w:val="270"/>
          <w:jc w:val="center"/>
        </w:trPr>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5</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Fecha de reporte del siniestro: </w:t>
      </w:r>
      <w:r w:rsidR="00502867"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w:smartTagPr>
        <w:r w:rsidR="00502867" w:rsidRPr="004B3FCA">
          <w:rPr>
            <w:rFonts w:ascii="Georgia" w:hAnsi="Georgia" w:cs="Georgia"/>
            <w:sz w:val="20"/>
            <w:szCs w:val="20"/>
          </w:rPr>
          <w:t>la Institución</w:t>
        </w:r>
      </w:smartTag>
      <w:r w:rsidR="00502867"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502867" w:rsidRPr="004B3FCA" w:rsidTr="004F555D">
        <w:trPr>
          <w:cantSplit/>
          <w:jc w:val="center"/>
        </w:trPr>
        <w:tc>
          <w:tcPr>
            <w:tcW w:w="425"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lastRenderedPageBreak/>
              <w:t>a</w:t>
            </w:r>
          </w:p>
        </w:tc>
        <w:tc>
          <w:tcPr>
            <w:tcW w:w="354"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Default="00502867" w:rsidP="00502867">
      <w:pPr>
        <w:pStyle w:val="Texto"/>
        <w:spacing w:line="240" w:lineRule="auto"/>
        <w:rPr>
          <w:rFonts w:ascii="Georgia" w:hAnsi="Georgia" w:cs="Georgia"/>
          <w:sz w:val="20"/>
          <w:szCs w:val="20"/>
        </w:rPr>
      </w:pPr>
    </w:p>
    <w:p w:rsidR="00050071" w:rsidRPr="004B3FCA" w:rsidRDefault="00050071" w:rsidP="00050071">
      <w:pPr>
        <w:pStyle w:val="Texto"/>
        <w:spacing w:line="240" w:lineRule="auto"/>
        <w:ind w:left="709" w:firstLine="0"/>
        <w:rPr>
          <w:rFonts w:ascii="Georgia" w:hAnsi="Georgia" w:cs="Georgia"/>
          <w:sz w:val="20"/>
          <w:szCs w:val="20"/>
        </w:rPr>
      </w:pPr>
      <w:r>
        <w:rPr>
          <w:rFonts w:ascii="Georgia" w:hAnsi="Georgia" w:cs="Georgia"/>
          <w:sz w:val="20"/>
          <w:szCs w:val="20"/>
        </w:rPr>
        <w:t>En el caso que el siniestro afecte vari</w:t>
      </w:r>
      <w:r>
        <w:rPr>
          <w:rFonts w:ascii="Georgia" w:hAnsi="Georgia" w:cs="Georgia"/>
          <w:sz w:val="20"/>
          <w:szCs w:val="20"/>
        </w:rPr>
        <w:t>a</w:t>
      </w:r>
      <w:r>
        <w:rPr>
          <w:rFonts w:ascii="Georgia" w:hAnsi="Georgia" w:cs="Georgia"/>
          <w:sz w:val="20"/>
          <w:szCs w:val="20"/>
        </w:rPr>
        <w:t xml:space="preserve">s </w:t>
      </w:r>
      <w:r>
        <w:rPr>
          <w:rFonts w:ascii="Georgia" w:hAnsi="Georgia" w:cs="Georgia"/>
          <w:sz w:val="20"/>
          <w:szCs w:val="20"/>
        </w:rPr>
        <w:t>coberturas</w:t>
      </w:r>
      <w:r>
        <w:rPr>
          <w:rFonts w:ascii="Georgia" w:hAnsi="Georgia" w:cs="Georgia"/>
          <w:sz w:val="20"/>
          <w:szCs w:val="20"/>
        </w:rPr>
        <w:t xml:space="preserve">, se capturará la fecha en que </w:t>
      </w:r>
      <w:r>
        <w:rPr>
          <w:rFonts w:ascii="Georgia" w:hAnsi="Georgia" w:cs="Georgia"/>
          <w:sz w:val="20"/>
          <w:szCs w:val="20"/>
        </w:rPr>
        <w:t>l</w:t>
      </w:r>
      <w:r>
        <w:rPr>
          <w:rFonts w:ascii="Georgia" w:hAnsi="Georgia" w:cs="Georgia"/>
          <w:sz w:val="20"/>
          <w:szCs w:val="20"/>
        </w:rPr>
        <w:t>a cobertura fue reclamada</w:t>
      </w:r>
      <w:r>
        <w:rPr>
          <w:rFonts w:ascii="Georgia" w:hAnsi="Georgia" w:cs="Georgia"/>
          <w:sz w:val="20"/>
          <w:szCs w:val="20"/>
        </w:rPr>
        <w:t>.</w:t>
      </w:r>
      <w:bookmarkStart w:id="0" w:name="_GoBack"/>
      <w:bookmarkEnd w:id="0"/>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6</w:t>
      </w:r>
      <w:r w:rsidR="00502867" w:rsidRPr="004B3FCA">
        <w:rPr>
          <w:rFonts w:ascii="Georgia" w:hAnsi="Georgia" w:cs="Georgia"/>
          <w:b/>
          <w:bCs/>
          <w:sz w:val="20"/>
          <w:szCs w:val="20"/>
        </w:rPr>
        <w:t>.-</w:t>
      </w:r>
      <w:r w:rsidR="00502867" w:rsidRPr="004B3FCA">
        <w:rPr>
          <w:rFonts w:ascii="Georgia" w:hAnsi="Georgia" w:cs="Georgia"/>
          <w:b/>
          <w:bCs/>
          <w:sz w:val="20"/>
          <w:szCs w:val="20"/>
        </w:rPr>
        <w:tab/>
        <w:t>Entidad:</w:t>
      </w:r>
      <w:r w:rsidR="00502867" w:rsidRPr="004B3FCA">
        <w:rPr>
          <w:rFonts w:ascii="Georgia" w:hAnsi="Georgia" w:cs="Georgia"/>
          <w:sz w:val="20"/>
          <w:szCs w:val="20"/>
        </w:rPr>
        <w:t xml:space="preserve"> Se debe capturar la clave asignada a cada entidad federativa del país en donde ocurrió el siniestro, según el </w:t>
      </w:r>
      <w:r w:rsidR="00502867" w:rsidRPr="00A251A9">
        <w:rPr>
          <w:rFonts w:ascii="Georgia" w:hAnsi="Georgia" w:cs="Georgia"/>
          <w:b/>
          <w:sz w:val="20"/>
          <w:szCs w:val="20"/>
        </w:rPr>
        <w:t>catálogo 16.1</w:t>
      </w:r>
      <w:r w:rsidR="00502867" w:rsidRPr="004B3FCA">
        <w:rPr>
          <w:rFonts w:ascii="Georgia" w:hAnsi="Georgia" w:cs="Georgia"/>
          <w:sz w:val="20"/>
          <w:szCs w:val="20"/>
        </w:rPr>
        <w:t>.</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7</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Cobertura: </w:t>
      </w:r>
      <w:r w:rsidR="00502867" w:rsidRPr="004B3FCA">
        <w:rPr>
          <w:rFonts w:ascii="Georgia" w:hAnsi="Georgia" w:cs="Georgia"/>
          <w:sz w:val="20"/>
          <w:szCs w:val="20"/>
        </w:rPr>
        <w:t xml:space="preserve">Se debe capturar según el </w:t>
      </w:r>
      <w:r w:rsidR="00502867" w:rsidRPr="00A251A9">
        <w:rPr>
          <w:rFonts w:ascii="Georgia" w:hAnsi="Georgia" w:cs="Georgia"/>
          <w:b/>
          <w:sz w:val="20"/>
          <w:szCs w:val="20"/>
        </w:rPr>
        <w:t>catálogo 17.7,</w:t>
      </w:r>
      <w:r w:rsidR="00502867" w:rsidRPr="004B3FCA">
        <w:rPr>
          <w:rFonts w:ascii="Georgia" w:hAnsi="Georgia" w:cs="Georgia"/>
          <w:sz w:val="20"/>
          <w:szCs w:val="20"/>
        </w:rPr>
        <w:t xml:space="preserve"> la clave de la </w:t>
      </w:r>
      <w:r w:rsidR="00D50C93">
        <w:rPr>
          <w:rFonts w:ascii="Georgia" w:hAnsi="Georgia" w:cs="Georgia"/>
          <w:sz w:val="20"/>
          <w:szCs w:val="20"/>
        </w:rPr>
        <w:t xml:space="preserve">cobertura que fue afectada en </w:t>
      </w:r>
      <w:r w:rsidR="00502867" w:rsidRPr="004B3FCA">
        <w:rPr>
          <w:rFonts w:ascii="Georgia" w:hAnsi="Georgia" w:cs="Georgia"/>
          <w:sz w:val="20"/>
          <w:szCs w:val="20"/>
        </w:rPr>
        <w:t>el siniestro.</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8</w:t>
      </w:r>
      <w:r w:rsidR="00502867" w:rsidRPr="004B3FCA">
        <w:rPr>
          <w:rFonts w:ascii="Georgia" w:hAnsi="Georgia" w:cs="Georgia"/>
          <w:b/>
          <w:bCs/>
          <w:sz w:val="20"/>
          <w:szCs w:val="20"/>
        </w:rPr>
        <w:t>.-</w:t>
      </w:r>
      <w:r w:rsidR="00502867" w:rsidRPr="004B3FCA">
        <w:rPr>
          <w:rFonts w:ascii="Georgia" w:hAnsi="Georgia" w:cs="Georgia"/>
          <w:b/>
          <w:bCs/>
          <w:sz w:val="20"/>
          <w:szCs w:val="20"/>
        </w:rPr>
        <w:tab/>
        <w:t>Tipo de pérdida:</w:t>
      </w:r>
      <w:r w:rsidR="00502867" w:rsidRPr="004B3FCA">
        <w:rPr>
          <w:rFonts w:ascii="Georgia" w:hAnsi="Georgia" w:cs="Georgia"/>
          <w:sz w:val="20"/>
          <w:szCs w:val="20"/>
        </w:rPr>
        <w:t xml:space="preserve"> Registrar según el </w:t>
      </w:r>
      <w:r w:rsidR="00502867" w:rsidRPr="00A251A9">
        <w:rPr>
          <w:rFonts w:ascii="Georgia" w:hAnsi="Georgia" w:cs="Georgia"/>
          <w:b/>
          <w:sz w:val="20"/>
          <w:szCs w:val="20"/>
        </w:rPr>
        <w:t>catálogo 154</w:t>
      </w:r>
      <w:r w:rsidR="00502867" w:rsidRPr="004B3FCA">
        <w:rPr>
          <w:rFonts w:ascii="Georgia" w:hAnsi="Georgia" w:cs="Georgia"/>
          <w:sz w:val="20"/>
          <w:szCs w:val="20"/>
        </w:rPr>
        <w:t>, la clave del tipo de pérdida reportada.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9</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Monto del siniestro ocurrido: </w:t>
      </w:r>
      <w:r w:rsidR="00502867" w:rsidRPr="004B3FCA">
        <w:rPr>
          <w:rFonts w:ascii="Georgia" w:hAnsi="Georgia" w:cs="Georgia"/>
          <w:sz w:val="20"/>
          <w:szCs w:val="20"/>
        </w:rPr>
        <w:t>Se debe registrar el monto del siniestro neto de deducible de los movimientos registrados durante el periodo de reporte, independientemente de la fecha de ocurrencia del siniestro. Este considera los importes de las reservas estimadas más/menos los ajustes a las reservas.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En las pólizas cuya cobertura de responsabilidad civil bienes y personas opere como límite único y combinado, se deberá capturar la clave de la cobertura afectada. No se deberá capturar la clave de la cobertura de “Responsabilidad Civil LUC”.</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Monto pagado: </w:t>
      </w:r>
      <w:r w:rsidRPr="004B3FCA">
        <w:rPr>
          <w:rFonts w:ascii="Georgia" w:hAnsi="Georgia" w:cs="Georgia"/>
          <w:sz w:val="20"/>
          <w:szCs w:val="20"/>
        </w:rPr>
        <w:t>Registrar el monto pagado al asegurado por concepto del siniestro, neto de deducible, durante el periodo de reporte.</w:t>
      </w:r>
    </w:p>
    <w:p w:rsidR="00502867" w:rsidRPr="004B3FCA" w:rsidRDefault="00502867" w:rsidP="00502867">
      <w:pPr>
        <w:pStyle w:val="ROMANOS"/>
        <w:spacing w:line="240" w:lineRule="auto"/>
        <w:rPr>
          <w:rFonts w:ascii="Georgia" w:hAnsi="Georgia" w:cs="Georgia"/>
          <w:sz w:val="20"/>
          <w:szCs w:val="20"/>
          <w:lang w:val="es-MX"/>
        </w:rPr>
      </w:pPr>
      <w:r w:rsidRPr="004B3FCA">
        <w:rPr>
          <w:rFonts w:ascii="Georgia" w:hAnsi="Georgia" w:cs="Georgia"/>
          <w:b/>
          <w:bCs/>
          <w:sz w:val="20"/>
          <w:szCs w:val="20"/>
        </w:rPr>
        <w:t>1</w:t>
      </w:r>
      <w:r w:rsidR="0022344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sidR="006B75E8" w:rsidRPr="006B75E8">
        <w:rPr>
          <w:rFonts w:ascii="Georgia" w:hAnsi="Georgia" w:cs="Georgia"/>
          <w:b/>
          <w:bCs/>
          <w:sz w:val="20"/>
          <w:szCs w:val="20"/>
        </w:rPr>
        <w:t>Monto de salvamentos y/o recuperaciones</w:t>
      </w:r>
      <w:r w:rsidRPr="004B3FCA">
        <w:rPr>
          <w:rFonts w:ascii="Georgia" w:hAnsi="Georgia" w:cs="Georgia"/>
          <w:sz w:val="20"/>
          <w:szCs w:val="20"/>
        </w:rPr>
        <w:t xml:space="preserve">: </w:t>
      </w:r>
      <w:r w:rsidRPr="004B3FCA">
        <w:rPr>
          <w:rFonts w:ascii="Georgia" w:hAnsi="Georgia" w:cs="Georgia"/>
          <w:sz w:val="20"/>
          <w:szCs w:val="20"/>
          <w:lang w:val="es-MX"/>
        </w:rPr>
        <w:t>Es el monto obtenido por la Institución por salvamentos de los vehículos o recuperación de terceros.</w:t>
      </w:r>
    </w:p>
    <w:p w:rsidR="00502867" w:rsidRPr="004B3FCA" w:rsidRDefault="00502867" w:rsidP="00502867">
      <w:pPr>
        <w:pStyle w:val="ROMANOS"/>
        <w:spacing w:line="240" w:lineRule="auto"/>
        <w:rPr>
          <w:rFonts w:ascii="Georgia" w:hAnsi="Georgia" w:cs="Georgia"/>
          <w:sz w:val="20"/>
          <w:szCs w:val="20"/>
          <w:lang w:val="es-MX"/>
        </w:rPr>
      </w:pPr>
      <w:r w:rsidRPr="004B3FCA">
        <w:rPr>
          <w:rFonts w:ascii="Georgia" w:hAnsi="Georgia" w:cs="Georgia"/>
          <w:b/>
          <w:bCs/>
          <w:sz w:val="20"/>
          <w:szCs w:val="20"/>
          <w:lang w:val="es-MX"/>
        </w:rPr>
        <w:t>1</w:t>
      </w:r>
      <w:r w:rsidR="00223440">
        <w:rPr>
          <w:rFonts w:ascii="Georgia" w:hAnsi="Georgia" w:cs="Georgia"/>
          <w:b/>
          <w:bCs/>
          <w:sz w:val="20"/>
          <w:szCs w:val="20"/>
          <w:lang w:val="es-MX"/>
        </w:rPr>
        <w:t>2</w:t>
      </w:r>
      <w:r w:rsidRPr="004B3FCA">
        <w:rPr>
          <w:rFonts w:ascii="Georgia" w:hAnsi="Georgia" w:cs="Georgia"/>
          <w:b/>
          <w:bCs/>
          <w:sz w:val="20"/>
          <w:szCs w:val="20"/>
        </w:rPr>
        <w:t>.-</w:t>
      </w:r>
      <w:r w:rsidRPr="004B3FCA">
        <w:rPr>
          <w:rFonts w:ascii="Georgia" w:hAnsi="Georgia" w:cs="Georgia"/>
          <w:b/>
          <w:bCs/>
          <w:sz w:val="20"/>
          <w:szCs w:val="20"/>
        </w:rPr>
        <w:tab/>
      </w:r>
      <w:r w:rsidRPr="004B3FCA">
        <w:rPr>
          <w:rFonts w:ascii="Georgia" w:hAnsi="Georgia" w:cs="Georgia"/>
          <w:b/>
          <w:bCs/>
          <w:sz w:val="20"/>
          <w:szCs w:val="20"/>
          <w:lang w:val="es-MX"/>
        </w:rPr>
        <w:t>Gastos de ajuste:</w:t>
      </w:r>
      <w:r w:rsidRPr="004B3FCA">
        <w:rPr>
          <w:rFonts w:ascii="Georgia" w:hAnsi="Georgia" w:cs="Georgia"/>
          <w:sz w:val="20"/>
          <w:szCs w:val="20"/>
          <w:lang w:val="es-MX"/>
        </w:rPr>
        <w:t xml:space="preserve"> Es el monto que considera los gastos directos de ajuste </w:t>
      </w:r>
      <w:r w:rsidRPr="004B3FCA">
        <w:rPr>
          <w:rFonts w:ascii="Georgia" w:hAnsi="Georgia" w:cs="Georgia"/>
          <w:sz w:val="20"/>
          <w:szCs w:val="20"/>
        </w:rPr>
        <w:t>del siniestro generados por la atención del mismo, inclusive para los casos de siniestros improcedentes</w:t>
      </w:r>
      <w:r w:rsidRPr="004B3FCA">
        <w:rPr>
          <w:rFonts w:ascii="Georgia" w:hAnsi="Georgia" w:cs="Georgia"/>
          <w:sz w:val="20"/>
          <w:szCs w:val="20"/>
          <w:lang w:val="es-MX"/>
        </w:rPr>
        <w:t>.</w:t>
      </w:r>
    </w:p>
    <w:p w:rsidR="00AD6AC7"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del deducible:</w:t>
      </w:r>
      <w:r w:rsidRPr="004B3FCA">
        <w:rPr>
          <w:rFonts w:ascii="Georgia" w:hAnsi="Georgia" w:cs="Georgia"/>
          <w:sz w:val="20"/>
          <w:szCs w:val="20"/>
        </w:rPr>
        <w:t xml:space="preserve"> Se debe reportar el monto correspondiente al deducible a cargo del asegurado, por concepto del siniestro </w:t>
      </w:r>
      <w:r>
        <w:rPr>
          <w:rFonts w:ascii="Georgia" w:hAnsi="Georgia" w:cs="Georgia"/>
          <w:sz w:val="20"/>
          <w:szCs w:val="20"/>
        </w:rPr>
        <w:t>pagado</w:t>
      </w:r>
      <w:r w:rsidRPr="004B3FCA">
        <w:rPr>
          <w:rFonts w:ascii="Georgia" w:hAnsi="Georgia" w:cs="Georgia"/>
          <w:sz w:val="20"/>
          <w:szCs w:val="20"/>
        </w:rPr>
        <w:t xml:space="preserve">. </w:t>
      </w:r>
    </w:p>
    <w:p w:rsidR="00AD6AC7" w:rsidRDefault="00AD6AC7" w:rsidP="00502867">
      <w:pPr>
        <w:pStyle w:val="ROMANOS"/>
        <w:spacing w:line="240" w:lineRule="auto"/>
        <w:rPr>
          <w:rFonts w:ascii="Georgia" w:hAnsi="Georgia" w:cs="Georgia"/>
          <w:sz w:val="20"/>
          <w:szCs w:val="20"/>
        </w:rPr>
      </w:pPr>
      <w:r>
        <w:rPr>
          <w:rFonts w:ascii="Georgia" w:hAnsi="Georgia" w:cs="Georgia"/>
          <w:b/>
          <w:bCs/>
          <w:sz w:val="20"/>
          <w:szCs w:val="20"/>
        </w:rPr>
        <w:tab/>
      </w:r>
      <w:r w:rsidR="00B04B1F">
        <w:rPr>
          <w:rFonts w:ascii="Georgia" w:hAnsi="Georgia" w:cs="Georgia"/>
          <w:sz w:val="20"/>
          <w:szCs w:val="20"/>
        </w:rPr>
        <w:t xml:space="preserve">En caso de que un siniestro sea cubierto mediante varios pagos por la aseguradora, el monto de deducible se reportará en el </w:t>
      </w:r>
      <w:r>
        <w:rPr>
          <w:rFonts w:ascii="Georgia" w:hAnsi="Georgia" w:cs="Georgia"/>
          <w:sz w:val="20"/>
          <w:szCs w:val="20"/>
        </w:rPr>
        <w:t>e</w:t>
      </w:r>
      <w:r w:rsidR="00B04B1F">
        <w:rPr>
          <w:rFonts w:ascii="Georgia" w:hAnsi="Georgia" w:cs="Georgia"/>
          <w:sz w:val="20"/>
          <w:szCs w:val="20"/>
        </w:rPr>
        <w:t xml:space="preserve">jercicio correspondiente al reporte del primer pago. </w:t>
      </w:r>
    </w:p>
    <w:p w:rsidR="00502867" w:rsidRDefault="00AD6AC7" w:rsidP="00502867">
      <w:pPr>
        <w:pStyle w:val="ROMANOS"/>
        <w:spacing w:line="240" w:lineRule="auto"/>
        <w:rPr>
          <w:rFonts w:ascii="Georgia" w:hAnsi="Georgia" w:cs="Georgia"/>
          <w:sz w:val="20"/>
          <w:szCs w:val="20"/>
        </w:rPr>
      </w:pPr>
      <w:r>
        <w:rPr>
          <w:rFonts w:ascii="Georgia" w:hAnsi="Georgia" w:cs="Georgia"/>
          <w:sz w:val="20"/>
          <w:szCs w:val="20"/>
        </w:rPr>
        <w:tab/>
        <w:t>Cuando</w:t>
      </w:r>
      <w:r w:rsidR="00502867" w:rsidRPr="004B3FCA">
        <w:rPr>
          <w:rFonts w:ascii="Georgia" w:hAnsi="Georgia" w:cs="Georgia"/>
          <w:sz w:val="20"/>
          <w:szCs w:val="20"/>
        </w:rPr>
        <w:t xml:space="preserve"> no se tenga contratado ningún deducible o no se aplique a la cobertura, este campo se llenará con un cero.</w:t>
      </w:r>
    </w:p>
    <w:p w:rsidR="008D67CF" w:rsidRDefault="008D67CF" w:rsidP="008D67CF">
      <w:pPr>
        <w:pStyle w:val="ROMANOS"/>
        <w:spacing w:line="240" w:lineRule="auto"/>
        <w:rPr>
          <w:rFonts w:ascii="Georgia" w:hAnsi="Georgia" w:cs="Georgia"/>
          <w:sz w:val="20"/>
          <w:szCs w:val="20"/>
        </w:rPr>
      </w:pPr>
      <w:r>
        <w:rPr>
          <w:rFonts w:ascii="Georgia" w:hAnsi="Georgia" w:cs="Georgia"/>
          <w:b/>
          <w:bCs/>
          <w:sz w:val="20"/>
          <w:szCs w:val="20"/>
        </w:rPr>
        <w:t>14.</w:t>
      </w:r>
      <w:r>
        <w:rPr>
          <w:rFonts w:ascii="Georgia" w:hAnsi="Georgia" w:cs="Georgia"/>
          <w:sz w:val="20"/>
          <w:szCs w:val="20"/>
        </w:rPr>
        <w:t>-</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8D67CF" w:rsidRPr="004B3FCA" w:rsidRDefault="008D67CF" w:rsidP="008D67CF">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D67CF" w:rsidRPr="004B3FCA" w:rsidTr="00DD7955">
        <w:trPr>
          <w:cantSplit/>
          <w:jc w:val="center"/>
        </w:trPr>
        <w:tc>
          <w:tcPr>
            <w:tcW w:w="425"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8D67CF" w:rsidRDefault="008D67CF" w:rsidP="00502867">
      <w:pPr>
        <w:pStyle w:val="ROMANOS"/>
        <w:spacing w:line="240" w:lineRule="auto"/>
        <w:rPr>
          <w:rFonts w:ascii="Georgia" w:hAnsi="Georgia" w:cs="Georgia"/>
          <w:sz w:val="20"/>
          <w:szCs w:val="20"/>
        </w:rPr>
      </w:pPr>
    </w:p>
    <w:p w:rsidR="00D50C93" w:rsidRPr="004B3FCA" w:rsidRDefault="00D50C93" w:rsidP="00D50C93">
      <w:pPr>
        <w:pStyle w:val="ROMANOS"/>
        <w:spacing w:line="240" w:lineRule="auto"/>
        <w:rPr>
          <w:rFonts w:ascii="Georgia" w:hAnsi="Georgia" w:cs="Georgia"/>
          <w:sz w:val="20"/>
          <w:szCs w:val="20"/>
        </w:rPr>
      </w:pPr>
      <w:r>
        <w:rPr>
          <w:rFonts w:ascii="Georgia" w:hAnsi="Georgia" w:cs="Georgia"/>
          <w:b/>
          <w:bCs/>
          <w:sz w:val="20"/>
          <w:szCs w:val="20"/>
        </w:rPr>
        <w:t>15</w:t>
      </w:r>
      <w:r w:rsidRPr="004B3FCA">
        <w:rPr>
          <w:rFonts w:ascii="Georgia" w:hAnsi="Georgia" w:cs="Georgia"/>
          <w:b/>
          <w:bCs/>
          <w:sz w:val="20"/>
          <w:szCs w:val="20"/>
        </w:rPr>
        <w:t>.-</w:t>
      </w:r>
      <w:r w:rsidRPr="004B3FCA">
        <w:rPr>
          <w:rFonts w:ascii="Georgia" w:hAnsi="Georgia" w:cs="Georgia"/>
          <w:b/>
          <w:bCs/>
          <w:sz w:val="20"/>
          <w:szCs w:val="20"/>
        </w:rPr>
        <w:tab/>
        <w:t>C</w:t>
      </w:r>
      <w:r>
        <w:rPr>
          <w:rFonts w:ascii="Georgia" w:hAnsi="Georgia" w:cs="Georgia"/>
          <w:b/>
          <w:bCs/>
          <w:sz w:val="20"/>
          <w:szCs w:val="20"/>
        </w:rPr>
        <w:t>ausa siniestro</w:t>
      </w:r>
      <w:r w:rsidRPr="004B3FCA">
        <w:rPr>
          <w:rFonts w:ascii="Georgia" w:hAnsi="Georgia" w:cs="Georgia"/>
          <w:b/>
          <w:bCs/>
          <w:sz w:val="20"/>
          <w:szCs w:val="20"/>
        </w:rPr>
        <w:t xml:space="preserve">: </w:t>
      </w:r>
      <w:r w:rsidRPr="004B3FCA">
        <w:rPr>
          <w:rFonts w:ascii="Georgia" w:hAnsi="Georgia" w:cs="Georgia"/>
          <w:sz w:val="20"/>
          <w:szCs w:val="20"/>
        </w:rPr>
        <w:t xml:space="preserve">Se debe capturar según el </w:t>
      </w:r>
      <w:r w:rsidRPr="00A251A9">
        <w:rPr>
          <w:rFonts w:ascii="Georgia" w:hAnsi="Georgia" w:cs="Georgia"/>
          <w:b/>
          <w:sz w:val="20"/>
          <w:szCs w:val="20"/>
        </w:rPr>
        <w:t>catálogo 1</w:t>
      </w:r>
      <w:r>
        <w:rPr>
          <w:rFonts w:ascii="Georgia" w:hAnsi="Georgia" w:cs="Georgia"/>
          <w:b/>
          <w:sz w:val="20"/>
          <w:szCs w:val="20"/>
        </w:rPr>
        <w:t>9</w:t>
      </w:r>
      <w:r w:rsidRPr="00A251A9">
        <w:rPr>
          <w:rFonts w:ascii="Georgia" w:hAnsi="Georgia" w:cs="Georgia"/>
          <w:b/>
          <w:sz w:val="20"/>
          <w:szCs w:val="20"/>
        </w:rPr>
        <w:t>.</w:t>
      </w:r>
      <w:r>
        <w:rPr>
          <w:rFonts w:ascii="Georgia" w:hAnsi="Georgia" w:cs="Georgia"/>
          <w:b/>
          <w:sz w:val="20"/>
          <w:szCs w:val="20"/>
        </w:rPr>
        <w:t>11</w:t>
      </w:r>
      <w:r w:rsidRPr="00A251A9">
        <w:rPr>
          <w:rFonts w:ascii="Georgia" w:hAnsi="Georgia" w:cs="Georgia"/>
          <w:b/>
          <w:sz w:val="20"/>
          <w:szCs w:val="20"/>
        </w:rPr>
        <w:t>,</w:t>
      </w:r>
      <w:r w:rsidRPr="004B3FCA">
        <w:rPr>
          <w:rFonts w:ascii="Georgia" w:hAnsi="Georgia" w:cs="Georgia"/>
          <w:sz w:val="20"/>
          <w:szCs w:val="20"/>
        </w:rPr>
        <w:t xml:space="preserve"> la clave de la causa que originó el siniestro.</w:t>
      </w:r>
    </w:p>
    <w:p w:rsidR="00D50C93" w:rsidRDefault="00D50C93" w:rsidP="00502867">
      <w:pPr>
        <w:pStyle w:val="ROMANOS"/>
        <w:spacing w:line="240" w:lineRule="auto"/>
        <w:rPr>
          <w:rFonts w:ascii="Georgia" w:hAnsi="Georgia" w:cs="Georgia"/>
          <w:sz w:val="20"/>
          <w:szCs w:val="20"/>
        </w:rPr>
      </w:pPr>
    </w:p>
    <w:p w:rsidR="00502867" w:rsidRPr="004B3FCA" w:rsidRDefault="00502867" w:rsidP="007A452A">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EA46F2" w:rsidRPr="004B3FCA">
        <w:rPr>
          <w:rFonts w:ascii="Georgia" w:hAnsi="Georgia" w:cs="Georgia"/>
          <w:b/>
          <w:bCs/>
          <w:sz w:val="20"/>
          <w:szCs w:val="20"/>
        </w:rPr>
        <w:t>CATÁLOGOS</w:t>
      </w:r>
    </w:p>
    <w:p w:rsidR="00502867" w:rsidRPr="004B3FCA" w:rsidRDefault="00502867" w:rsidP="00502867">
      <w:pPr>
        <w:pStyle w:val="Texto"/>
        <w:spacing w:after="0" w:line="240" w:lineRule="auto"/>
        <w:ind w:firstLine="289"/>
        <w:rPr>
          <w:rFonts w:ascii="Georgia" w:hAnsi="Georgia" w:cs="Georgia"/>
          <w:b/>
          <w:bCs/>
          <w:sz w:val="20"/>
          <w:szCs w:val="20"/>
        </w:rPr>
      </w:pPr>
    </w:p>
    <w:p w:rsidR="00502867" w:rsidRPr="004B3FCA" w:rsidRDefault="00502867" w:rsidP="00502867">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502867" w:rsidRDefault="00502867"/>
    <w:sectPr w:rsidR="00502867"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52F" w:rsidRDefault="0089552F" w:rsidP="00502867">
      <w:r>
        <w:separator/>
      </w:r>
    </w:p>
  </w:endnote>
  <w:endnote w:type="continuationSeparator" w:id="0">
    <w:p w:rsidR="0089552F" w:rsidRDefault="0089552F" w:rsidP="0050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52F" w:rsidRDefault="0089552F" w:rsidP="00502867">
      <w:r>
        <w:separator/>
      </w:r>
    </w:p>
  </w:footnote>
  <w:footnote w:type="continuationSeparator" w:id="0">
    <w:p w:rsidR="0089552F" w:rsidRDefault="0089552F" w:rsidP="00502867">
      <w:r>
        <w:continuationSeparator/>
      </w:r>
    </w:p>
  </w:footnote>
  <w:footnote w:id="1">
    <w:p w:rsidR="00502867" w:rsidRPr="00687CFD" w:rsidRDefault="00502867" w:rsidP="00502867">
      <w:pPr>
        <w:pStyle w:val="Texto"/>
        <w:spacing w:after="0" w:line="240" w:lineRule="auto"/>
        <w:ind w:firstLine="0"/>
        <w:rPr>
          <w:sz w:val="14"/>
          <w:szCs w:val="14"/>
        </w:rPr>
      </w:pPr>
      <w:r w:rsidRPr="001B74CD">
        <w:rPr>
          <w:rStyle w:val="Refdenotaalpie"/>
        </w:rPr>
        <w:t>*</w:t>
      </w:r>
      <w:r w:rsidRPr="00687CFD">
        <w:rPr>
          <w:sz w:val="14"/>
          <w:szCs w:val="14"/>
        </w:rPr>
        <w:t xml:space="preserve"> S/C.- Son los campos que para su captura no requieren de un catálogo.</w:t>
      </w:r>
    </w:p>
    <w:p w:rsidR="00502867" w:rsidRDefault="00502867" w:rsidP="00502867">
      <w:pPr>
        <w:pStyle w:val="Texto"/>
        <w:spacing w:after="0" w:line="240" w:lineRule="auto"/>
        <w:ind w:firstLine="0"/>
        <w:rPr>
          <w:rFonts w:cs="Times New Roman"/>
        </w:rPr>
      </w:pPr>
      <w:r w:rsidRPr="00687CFD">
        <w:rPr>
          <w:sz w:val="14"/>
          <w:szCs w:val="14"/>
        </w:rPr>
        <w:t xml:space="preserve"> C.- Son los campos que se deben capturar en base a un catálogo.</w:t>
      </w:r>
    </w:p>
  </w:footnote>
  <w:footnote w:id="2">
    <w:p w:rsidR="00502867" w:rsidRDefault="00502867" w:rsidP="00502867">
      <w:pPr>
        <w:pStyle w:val="Texto"/>
        <w:spacing w:after="0" w:line="240" w:lineRule="auto"/>
        <w:ind w:firstLine="0"/>
        <w:rPr>
          <w:rFonts w:cs="Times New Roman"/>
        </w:rPr>
      </w:pPr>
    </w:p>
  </w:footnote>
  <w:footnote w:id="3">
    <w:p w:rsidR="00502867" w:rsidRDefault="00502867" w:rsidP="00502867">
      <w:pPr>
        <w:pStyle w:val="Texto"/>
        <w:spacing w:after="0" w:line="240" w:lineRule="auto"/>
        <w:ind w:firstLine="0"/>
        <w:rPr>
          <w:rFonts w:cs="Times New Roman"/>
        </w:rPr>
      </w:pPr>
      <w:r w:rsidRPr="001B74CD">
        <w:rPr>
          <w:rStyle w:val="Refdenotaalpie"/>
        </w:rPr>
        <w:t>*</w:t>
      </w:r>
      <w:r w:rsidRPr="00687CFD">
        <w:rPr>
          <w:sz w:val="14"/>
          <w:szCs w:val="14"/>
        </w:rPr>
        <w:t xml:space="preserve"> S/C.- Son los campos que para su captura no requieren de un catálogo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867"/>
    <w:rsid w:val="00016A9B"/>
    <w:rsid w:val="00050071"/>
    <w:rsid w:val="00073C40"/>
    <w:rsid w:val="000A1A80"/>
    <w:rsid w:val="000B5210"/>
    <w:rsid w:val="00154AB2"/>
    <w:rsid w:val="001C718A"/>
    <w:rsid w:val="001D0A77"/>
    <w:rsid w:val="00223440"/>
    <w:rsid w:val="00263FF1"/>
    <w:rsid w:val="002818AE"/>
    <w:rsid w:val="002C688E"/>
    <w:rsid w:val="002F1228"/>
    <w:rsid w:val="003409FF"/>
    <w:rsid w:val="00372D79"/>
    <w:rsid w:val="003B53A3"/>
    <w:rsid w:val="003D217C"/>
    <w:rsid w:val="00467683"/>
    <w:rsid w:val="004C1BA6"/>
    <w:rsid w:val="004C29DE"/>
    <w:rsid w:val="004D641E"/>
    <w:rsid w:val="004F555D"/>
    <w:rsid w:val="00502867"/>
    <w:rsid w:val="00557F86"/>
    <w:rsid w:val="00591CF5"/>
    <w:rsid w:val="005E7216"/>
    <w:rsid w:val="0060433F"/>
    <w:rsid w:val="006B75E8"/>
    <w:rsid w:val="006D32CE"/>
    <w:rsid w:val="0070364F"/>
    <w:rsid w:val="007A452A"/>
    <w:rsid w:val="007B19DC"/>
    <w:rsid w:val="007F5A47"/>
    <w:rsid w:val="008865AA"/>
    <w:rsid w:val="0089552F"/>
    <w:rsid w:val="008D67CF"/>
    <w:rsid w:val="008E4080"/>
    <w:rsid w:val="00933B42"/>
    <w:rsid w:val="009421EB"/>
    <w:rsid w:val="00A26139"/>
    <w:rsid w:val="00A7166B"/>
    <w:rsid w:val="00AB09B3"/>
    <w:rsid w:val="00AC2DE5"/>
    <w:rsid w:val="00AC3E1F"/>
    <w:rsid w:val="00AD6AC7"/>
    <w:rsid w:val="00B04B1F"/>
    <w:rsid w:val="00B6583A"/>
    <w:rsid w:val="00B66CEB"/>
    <w:rsid w:val="00B8071F"/>
    <w:rsid w:val="00B869A2"/>
    <w:rsid w:val="00BA1B6A"/>
    <w:rsid w:val="00BA4E64"/>
    <w:rsid w:val="00BC34BE"/>
    <w:rsid w:val="00C21941"/>
    <w:rsid w:val="00C32707"/>
    <w:rsid w:val="00C56722"/>
    <w:rsid w:val="00C61F1B"/>
    <w:rsid w:val="00C70FB1"/>
    <w:rsid w:val="00C7146D"/>
    <w:rsid w:val="00C9362B"/>
    <w:rsid w:val="00C96970"/>
    <w:rsid w:val="00CA02F6"/>
    <w:rsid w:val="00CD54DC"/>
    <w:rsid w:val="00CF0F1F"/>
    <w:rsid w:val="00D3331E"/>
    <w:rsid w:val="00D50C93"/>
    <w:rsid w:val="00DE7D2B"/>
    <w:rsid w:val="00DF0C08"/>
    <w:rsid w:val="00E060C4"/>
    <w:rsid w:val="00EA46F2"/>
    <w:rsid w:val="00EF57F5"/>
    <w:rsid w:val="00F45CC5"/>
    <w:rsid w:val="00F46ACE"/>
    <w:rsid w:val="00F60C31"/>
    <w:rsid w:val="00F70425"/>
    <w:rsid w:val="00FD6E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97673A1"/>
  <w15:docId w15:val="{99C6923F-B44D-4F49-830C-69C7ACA6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86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502867"/>
    <w:pPr>
      <w:spacing w:after="101" w:line="216" w:lineRule="exact"/>
      <w:ind w:firstLine="288"/>
      <w:jc w:val="both"/>
    </w:pPr>
    <w:rPr>
      <w:rFonts w:ascii="Arial" w:hAnsi="Arial" w:cs="Arial"/>
      <w:sz w:val="18"/>
      <w:szCs w:val="18"/>
    </w:rPr>
  </w:style>
  <w:style w:type="character" w:customStyle="1" w:styleId="TextoCar1">
    <w:name w:val="Texto Car1"/>
    <w:link w:val="Texto"/>
    <w:uiPriority w:val="99"/>
    <w:locked/>
    <w:rsid w:val="00502867"/>
    <w:rPr>
      <w:rFonts w:ascii="Arial" w:eastAsia="Times New Roman" w:hAnsi="Arial" w:cs="Arial"/>
      <w:sz w:val="18"/>
      <w:szCs w:val="18"/>
      <w:lang w:val="es-ES" w:eastAsia="es-ES"/>
    </w:rPr>
  </w:style>
  <w:style w:type="paragraph" w:customStyle="1" w:styleId="ROMANOS">
    <w:name w:val="ROMANOS"/>
    <w:basedOn w:val="Normal"/>
    <w:link w:val="ROMANOSCar"/>
    <w:uiPriority w:val="99"/>
    <w:rsid w:val="00502867"/>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uiPriority w:val="99"/>
    <w:locked/>
    <w:rsid w:val="00502867"/>
    <w:rPr>
      <w:rFonts w:ascii="Arial" w:eastAsia="Times New Roman" w:hAnsi="Arial" w:cs="Arial"/>
      <w:sz w:val="18"/>
      <w:szCs w:val="18"/>
      <w:lang w:val="es-ES" w:eastAsia="es-ES"/>
    </w:rPr>
  </w:style>
  <w:style w:type="character" w:styleId="Refdenotaalpie">
    <w:name w:val="footnote reference"/>
    <w:uiPriority w:val="99"/>
    <w:semiHidden/>
    <w:rsid w:val="00502867"/>
    <w:rPr>
      <w:vertAlign w:val="superscript"/>
    </w:rPr>
  </w:style>
  <w:style w:type="paragraph" w:styleId="Textodeglobo">
    <w:name w:val="Balloon Text"/>
    <w:basedOn w:val="Normal"/>
    <w:link w:val="TextodegloboCar"/>
    <w:uiPriority w:val="99"/>
    <w:semiHidden/>
    <w:unhideWhenUsed/>
    <w:rsid w:val="00502867"/>
    <w:rPr>
      <w:rFonts w:ascii="Tahoma" w:hAnsi="Tahoma" w:cs="Tahoma"/>
      <w:sz w:val="16"/>
      <w:szCs w:val="16"/>
    </w:rPr>
  </w:style>
  <w:style w:type="character" w:customStyle="1" w:styleId="TextodegloboCar">
    <w:name w:val="Texto de globo Car"/>
    <w:link w:val="Textodeglobo"/>
    <w:uiPriority w:val="99"/>
    <w:semiHidden/>
    <w:rsid w:val="00502867"/>
    <w:rPr>
      <w:rFonts w:ascii="Tahoma" w:eastAsia="Times New Roman" w:hAnsi="Tahoma" w:cs="Tahoma"/>
      <w:sz w:val="16"/>
      <w:szCs w:val="16"/>
      <w:lang w:val="es-ES" w:eastAsia="es-ES"/>
    </w:rPr>
  </w:style>
  <w:style w:type="paragraph" w:styleId="Prrafodelista">
    <w:name w:val="List Paragraph"/>
    <w:basedOn w:val="Normal"/>
    <w:uiPriority w:val="34"/>
    <w:qFormat/>
    <w:rsid w:val="003B53A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B5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8a1bad36-d8b0-4cfa-9462-7c748c5ba06c">B</Orden>
    <Fecha xmlns="8a1bad36-d8b0-4cfa-9462-7c748c5ba06c">2019-11-14T06:00:00+00:00</Fecha>
    <Ejercicio xmlns="8a1bad36-d8b0-4cfa-9462-7c748c5ba06c">2019: Seguros (CUSF)</Ejercicio>
    <_dlc_DocId xmlns="fbb82a6a-a961-4754-99c6-5e8b59674839">ZUWP26PT267V-208-372</_dlc_DocId>
    <_dlc_DocIdUrl xmlns="fbb82a6a-a961-4754-99c6-5e8b59674839">
      <Url>https://www.cnsf.gob.mx/Sistemas/_layouts/15/DocIdRedir.aspx?ID=ZUWP26PT267V-208-372</Url>
      <Description>ZUWP26PT267V-208-372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A6D275-6E55-41F2-A2DC-E368E1E0F9EB}"/>
</file>

<file path=customXml/itemProps2.xml><?xml version="1.0" encoding="utf-8"?>
<ds:datastoreItem xmlns:ds="http://schemas.openxmlformats.org/officeDocument/2006/customXml" ds:itemID="{5161A417-AB77-48B9-A260-F06E7DCD2E49}"/>
</file>

<file path=customXml/itemProps3.xml><?xml version="1.0" encoding="utf-8"?>
<ds:datastoreItem xmlns:ds="http://schemas.openxmlformats.org/officeDocument/2006/customXml" ds:itemID="{9801FDC8-D389-471E-80AF-1406829FFF09}"/>
</file>

<file path=customXml/itemProps4.xml><?xml version="1.0" encoding="utf-8"?>
<ds:datastoreItem xmlns:ds="http://schemas.openxmlformats.org/officeDocument/2006/customXml" ds:itemID="{C77B21D0-9B14-4C6A-93EF-AADCA013A592}"/>
</file>

<file path=customXml/itemProps5.xml><?xml version="1.0" encoding="utf-8"?>
<ds:datastoreItem xmlns:ds="http://schemas.openxmlformats.org/officeDocument/2006/customXml" ds:itemID="{099710FE-8826-428A-8F4C-9F1ABFE1901B}"/>
</file>

<file path=docProps/app.xml><?xml version="1.0" encoding="utf-8"?>
<Properties xmlns="http://schemas.openxmlformats.org/officeDocument/2006/extended-properties" xmlns:vt="http://schemas.openxmlformats.org/officeDocument/2006/docPropsVTypes">
  <Template>Normal</Template>
  <TotalTime>130</TotalTime>
  <Pages>8</Pages>
  <Words>3268</Words>
  <Characters>17975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Manual del Sistema Estadístico del Ramo de Automóviles de Póliza Flotilla (Versión 01)</vt:lpstr>
    </vt:vector>
  </TitlesOfParts>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Automóviles de Póliza Flotilla (Versión 01)</dc:title>
  <dc:creator>NRojas</dc:creator>
  <cp:lastModifiedBy>RICARDO HUMBERTO SEVILLA AGUILAR</cp:lastModifiedBy>
  <cp:revision>15</cp:revision>
  <dcterms:created xsi:type="dcterms:W3CDTF">2015-12-01T23:43:00Z</dcterms:created>
  <dcterms:modified xsi:type="dcterms:W3CDTF">2019-11-13T19:35:00Z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ContentType">
    <vt:lpwstr>Documento</vt:lpwstr>
  </property>
  <property fmtid="{D5CDD505-2E9C-101B-9397-08002B2CF9AE}" pid="4" name="_dlc_DocIdItemGuid">
    <vt:lpwstr>d0461393-7531-4921-a509-750d4efd8c3a</vt:lpwstr>
  </property>
</Properties>
</file>